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微软雅黑" w:hAnsi="微软雅黑" w:eastAsia="微软雅黑" w:cs="微软雅黑"/>
          <w:b/>
          <w:bCs/>
          <w:color w:val="auto"/>
          <w:spacing w:val="0"/>
          <w:w w:val="100"/>
          <w:position w:val="0"/>
          <w:sz w:val="24"/>
          <w:szCs w:val="24"/>
        </w:rPr>
      </w:pPr>
      <w:r>
        <w:rPr>
          <w:rFonts w:hint="eastAsia" w:ascii="微软雅黑" w:hAnsi="微软雅黑" w:eastAsia="微软雅黑" w:cs="微软雅黑"/>
          <w:b/>
          <w:bCs/>
          <w:color w:val="auto"/>
          <w:spacing w:val="0"/>
          <w:w w:val="100"/>
          <w:position w:val="0"/>
          <w:sz w:val="24"/>
          <w:szCs w:val="24"/>
          <w:lang w:val="en-US" w:eastAsia="zh-CN" w:bidi="en-US"/>
        </w:rPr>
        <w:t>上海交通大学</w:t>
      </w:r>
      <w:r>
        <w:rPr>
          <w:rFonts w:hint="eastAsia" w:ascii="微软雅黑" w:hAnsi="微软雅黑" w:eastAsia="微软雅黑" w:cs="微软雅黑"/>
          <w:b/>
          <w:bCs/>
          <w:color w:val="auto"/>
          <w:spacing w:val="0"/>
          <w:w w:val="100"/>
          <w:position w:val="0"/>
          <w:sz w:val="24"/>
          <w:szCs w:val="24"/>
          <w:lang w:val="en-US" w:eastAsia="en-US" w:bidi="en-US"/>
        </w:rPr>
        <w:t>ACCA</w:t>
      </w:r>
      <w:bookmarkStart w:id="0" w:name="bookmark6"/>
      <w:bookmarkStart w:id="1" w:name="bookmark8"/>
      <w:bookmarkStart w:id="2" w:name="bookmark7"/>
      <w:r>
        <w:rPr>
          <w:rFonts w:hint="eastAsia" w:ascii="微软雅黑" w:hAnsi="微软雅黑" w:eastAsia="微软雅黑" w:cs="微软雅黑"/>
          <w:b/>
          <w:bCs/>
          <w:color w:val="auto"/>
          <w:spacing w:val="0"/>
          <w:w w:val="100"/>
          <w:position w:val="0"/>
          <w:sz w:val="24"/>
          <w:szCs w:val="24"/>
          <w:lang w:val="en-US" w:eastAsia="zh-CN" w:bidi="zh-TW"/>
        </w:rPr>
        <w:t>项目2023年</w:t>
      </w:r>
      <w:r>
        <w:rPr>
          <w:rFonts w:hint="eastAsia" w:ascii="微软雅黑" w:hAnsi="微软雅黑" w:eastAsia="微软雅黑" w:cs="微软雅黑"/>
          <w:b/>
          <w:bCs/>
          <w:color w:val="auto"/>
          <w:spacing w:val="0"/>
          <w:w w:val="100"/>
          <w:position w:val="0"/>
          <w:sz w:val="24"/>
          <w:szCs w:val="24"/>
        </w:rPr>
        <w:t>招生简章</w:t>
      </w:r>
      <w:bookmarkEnd w:id="0"/>
      <w:bookmarkEnd w:id="1"/>
      <w:bookmarkEnd w:id="2"/>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微软雅黑" w:hAnsi="微软雅黑" w:eastAsia="微软雅黑" w:cs="微软雅黑"/>
          <w:b/>
          <w:bCs/>
          <w:color w:val="auto"/>
          <w:spacing w:val="0"/>
          <w:w w:val="100"/>
          <w:position w:val="0"/>
          <w:sz w:val="24"/>
          <w:szCs w:val="24"/>
          <w:lang w:val="en-US" w:eastAsia="zh-CN"/>
        </w:rPr>
      </w:pPr>
      <w:r>
        <w:rPr>
          <w:rFonts w:hint="eastAsia" w:ascii="微软雅黑" w:hAnsi="微软雅黑" w:eastAsia="微软雅黑" w:cs="微软雅黑"/>
          <w:b/>
          <w:bCs/>
          <w:color w:val="auto"/>
          <w:spacing w:val="0"/>
          <w:w w:val="100"/>
          <w:position w:val="0"/>
          <w:sz w:val="24"/>
          <w:szCs w:val="24"/>
          <w:lang w:val="en-US" w:eastAsia="zh-CN"/>
        </w:rPr>
        <w:t xml:space="preserve">             </w:t>
      </w:r>
      <w:r>
        <w:rPr>
          <w:rFonts w:hint="eastAsia" w:ascii="微软雅黑" w:hAnsi="微软雅黑" w:eastAsia="微软雅黑" w:cs="微软雅黑"/>
          <w:b/>
          <w:bCs/>
          <w:color w:val="auto"/>
          <w:spacing w:val="0"/>
          <w:w w:val="100"/>
          <w:position w:val="0"/>
          <w:sz w:val="24"/>
          <w:szCs w:val="24"/>
          <w:lang w:eastAsia="zh-CN"/>
        </w:rPr>
        <w:t>——</w:t>
      </w:r>
      <w:r>
        <w:rPr>
          <w:rFonts w:hint="eastAsia" w:ascii="微软雅黑" w:hAnsi="微软雅黑" w:eastAsia="微软雅黑" w:cs="微软雅黑"/>
          <w:b/>
          <w:bCs/>
          <w:color w:val="auto"/>
          <w:spacing w:val="0"/>
          <w:w w:val="100"/>
          <w:position w:val="0"/>
          <w:sz w:val="24"/>
          <w:szCs w:val="24"/>
          <w:lang w:val="en-US" w:eastAsia="zh-CN"/>
        </w:rPr>
        <w:t>立项编号：X220480371</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微软雅黑" w:hAnsi="微软雅黑" w:eastAsia="微软雅黑" w:cs="微软雅黑"/>
          <w:b/>
          <w:bCs/>
          <w:color w:val="auto"/>
          <w:spacing w:val="0"/>
          <w:w w:val="100"/>
          <w:position w:val="0"/>
          <w:sz w:val="24"/>
          <w:szCs w:val="24"/>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微软雅黑" w:hAnsi="微软雅黑" w:eastAsia="微软雅黑" w:cs="微软雅黑"/>
          <w:b/>
          <w:bCs/>
          <w:color w:val="auto"/>
          <w:spacing w:val="0"/>
          <w:w w:val="100"/>
          <w:position w:val="0"/>
          <w:sz w:val="24"/>
          <w:szCs w:val="24"/>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shd w:val="clear" w:fill="FFFFFF"/>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jc w:val="left"/>
        <w:textAlignment w:val="auto"/>
        <w:rPr>
          <w:rFonts w:hint="eastAsia" w:ascii="微软雅黑" w:hAnsi="微软雅黑" w:eastAsia="微软雅黑" w:cs="微软雅黑"/>
          <w:color w:val="auto"/>
          <w:sz w:val="24"/>
          <w:szCs w:val="24"/>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jc w:val="lef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【办学背景】</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jc w:val="left"/>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firstLine="480" w:firstLineChars="200"/>
        <w:jc w:val="left"/>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2004年，上海交通大学安泰经济管理学院引入ACCA国际课程，创办了ACCA国际班(统招方向班）；</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为深入贯彻落实科学发展观，提高上海教育的国际化水平，根据《国家中长期教育改革和发展规划纲要（2010—2020年）》和《上海市中长期教育改革和发展规划纲要（2010—2020年）》的要求，</w:t>
      </w:r>
      <w:r>
        <w:rPr>
          <w:rFonts w:hint="eastAsia" w:ascii="微软雅黑" w:hAnsi="微软雅黑" w:eastAsia="微软雅黑" w:cs="微软雅黑"/>
          <w:i w:val="0"/>
          <w:iCs w:val="0"/>
          <w:caps w:val="0"/>
          <w:color w:val="333333"/>
          <w:spacing w:val="0"/>
          <w:sz w:val="24"/>
          <w:szCs w:val="24"/>
          <w:shd w:val="clear" w:fill="FFFFFF"/>
          <w:lang w:val="en-US" w:eastAsia="zh-CN"/>
        </w:rPr>
        <w:t>2015年，</w:t>
      </w:r>
      <w:r>
        <w:rPr>
          <w:rFonts w:hint="eastAsia" w:ascii="微软雅黑" w:hAnsi="微软雅黑" w:eastAsia="微软雅黑" w:cs="微软雅黑"/>
          <w:i w:val="0"/>
          <w:iCs w:val="0"/>
          <w:caps w:val="0"/>
          <w:color w:val="333333"/>
          <w:spacing w:val="0"/>
          <w:sz w:val="24"/>
          <w:szCs w:val="24"/>
          <w:shd w:val="clear" w:fill="FFFFFF"/>
        </w:rPr>
        <w:t>上海交通大学继续教育学院特别设立“ACCA项目”</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lang w:val="en-US" w:eastAsia="zh-CN"/>
        </w:rPr>
        <w:t>计划外</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，为全社会培养具有国际视野的专业化财经人才。</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shd w:val="clear" w:fill="FFFFFF"/>
          <w:lang w:val="en-US" w:eastAsia="zh-CN"/>
        </w:rPr>
      </w:pPr>
    </w:p>
    <w:p>
      <w:pPr>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w:t>
      </w:r>
      <w:r>
        <w:rPr>
          <w:rFonts w:hint="eastAsia" w:ascii="微软雅黑" w:hAnsi="微软雅黑" w:eastAsia="微软雅黑" w:cs="微软雅黑"/>
          <w:b/>
          <w:bCs/>
          <w:sz w:val="24"/>
          <w:szCs w:val="24"/>
          <w:lang w:val="en-US" w:eastAsia="en-US"/>
        </w:rPr>
        <w:t>ACCA资质—世界就业通行证</w:t>
      </w:r>
      <w:r>
        <w:rPr>
          <w:rFonts w:hint="eastAsia" w:ascii="微软雅黑" w:hAnsi="微软雅黑" w:eastAsia="微软雅黑" w:cs="微软雅黑"/>
          <w:b/>
          <w:bCs/>
          <w:sz w:val="24"/>
          <w:szCs w:val="24"/>
          <w:lang w:val="en-US" w:eastAsia="zh-CN"/>
        </w:rPr>
        <w:t>】</w:t>
      </w:r>
    </w:p>
    <w:p>
      <w:pPr>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p>
    <w:p>
      <w:pPr>
        <w:pStyle w:val="8"/>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en-US"/>
        </w:rPr>
      </w:pPr>
      <w:r>
        <w:rPr>
          <w:rFonts w:hint="eastAsia" w:ascii="微软雅黑" w:hAnsi="微软雅黑" w:eastAsia="微软雅黑" w:cs="微软雅黑"/>
          <w:sz w:val="24"/>
          <w:szCs w:val="24"/>
          <w:lang w:val="en-US" w:eastAsia="en-US"/>
        </w:rPr>
        <w:t>ACCA是英国皇家（特许）公认会计师公会（The Association of Chartered Certified Accountants）的简称，成立于1904年。ACCA是以培养国际化的高级会计专家和财务、金融管理专家著称，目前已被180多个国家认可，全球会员人数突破22万，学员数量超过54万。</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en-US"/>
        </w:rPr>
      </w:pPr>
      <w:r>
        <w:rPr>
          <w:rFonts w:hint="eastAsia" w:ascii="微软雅黑" w:hAnsi="微软雅黑" w:eastAsia="微软雅黑" w:cs="微软雅黑"/>
          <w:sz w:val="24"/>
          <w:szCs w:val="24"/>
          <w:lang w:val="en-US" w:eastAsia="en-US"/>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en-US"/>
        </w:rPr>
        <w:t>ACCA以高质量的课程设计、高标准的考试要求、高水平的考试安排，赢得联合国和大量国际组织的高度评价，更为众多的跨国和专业机构所推崇，被誉为“世界就业通行证”。</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en-US"/>
        </w:rPr>
      </w:pPr>
      <w:r>
        <w:rPr>
          <w:rFonts w:hint="eastAsia" w:ascii="微软雅黑" w:hAnsi="微软雅黑" w:eastAsia="微软雅黑" w:cs="微软雅黑"/>
          <w:sz w:val="24"/>
          <w:szCs w:val="24"/>
          <w:lang w:val="en-US" w:eastAsia="en-US"/>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en-US"/>
        </w:rPr>
        <w:t>ACCA资格证书的优势之一是可以取得阶段性证书，学生在学习过程中满足不同条件，可以取得4个资格证书：商业会计证书、高级商业会计证书、ACCA准会员资质、ACCA会员资质证书。</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ACCA课程多次被人民日报、新华社主流媒体推荐为当代大学生值得考取的高含金量国际财经资质。</w:t>
      </w:r>
    </w:p>
    <w:p>
      <w:pPr>
        <w:pStyle w:val="8"/>
        <w:pageBreakBefore w:val="0"/>
        <w:widowControl w:val="0"/>
        <w:kinsoku/>
        <w:wordWrap/>
        <w:overflowPunct/>
        <w:topLinePunct w:val="0"/>
        <w:autoSpaceDE/>
        <w:autoSpaceDN/>
        <w:bidi w:val="0"/>
        <w:adjustRightInd w:val="0"/>
        <w:snapToGrid w:val="0"/>
        <w:spacing w:line="240" w:lineRule="auto"/>
        <w:textAlignment w:val="auto"/>
      </w:pPr>
      <w:r>
        <w:drawing>
          <wp:inline distT="0" distB="0" distL="114300" distR="114300">
            <wp:extent cx="5274310" cy="2214880"/>
            <wp:effectExtent l="0" t="0" r="254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74310" cy="2214880"/>
                    </a:xfrm>
                    <a:prstGeom prst="rect">
                      <a:avLst/>
                    </a:prstGeom>
                    <a:noFill/>
                    <a:ln>
                      <a:noFill/>
                    </a:ln>
                  </pic:spPr>
                </pic:pic>
              </a:graphicData>
            </a:graphic>
          </wp:inline>
        </w:drawing>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【ACCA项目优势】</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zh-CN"/>
        </w:rPr>
      </w:pPr>
    </w:p>
    <w:p>
      <w:pPr>
        <w:pStyle w:val="8"/>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我们秉承着培养国际中高级管理人才为宗旨，将高质量的国际课程惠及广大中国学生，为中国高速发展的经济需求、市场需求、行业需求、明确目标的培养大批具有国际管理理念和拥有实战能力的专项人才，ACCA课程基于“因材施教”并结合“职业技能”设置，培养未来的金融、财务、管理及商业领域的专业性高层次人才。</w:t>
      </w:r>
    </w:p>
    <w:p>
      <w:pPr>
        <w:pStyle w:val="8"/>
        <w:pageBreakBefore w:val="0"/>
        <w:widowControl w:val="0"/>
        <w:kinsoku/>
        <w:wordWrap/>
        <w:overflowPunct/>
        <w:topLinePunct w:val="0"/>
        <w:autoSpaceDE/>
        <w:autoSpaceDN/>
        <w:bidi w:val="0"/>
        <w:adjustRightInd w:val="0"/>
        <w:snapToGrid w:val="0"/>
        <w:spacing w:line="240" w:lineRule="auto"/>
        <w:textAlignment w:val="auto"/>
      </w:pPr>
      <w:r>
        <w:drawing>
          <wp:inline distT="0" distB="0" distL="114300" distR="114300">
            <wp:extent cx="5272405" cy="1607820"/>
            <wp:effectExtent l="0" t="0" r="444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72405" cy="1607820"/>
                    </a:xfrm>
                    <a:prstGeom prst="rect">
                      <a:avLst/>
                    </a:prstGeom>
                    <a:noFill/>
                    <a:ln>
                      <a:noFill/>
                    </a:ln>
                  </pic:spPr>
                </pic:pic>
              </a:graphicData>
            </a:graphic>
          </wp:inline>
        </w:drawing>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【培养方向】</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p>
    <w:p>
      <w:pPr>
        <w:pStyle w:val="8"/>
        <w:pageBreakBefore w:val="0"/>
        <w:widowControl w:val="0"/>
        <w:kinsoku/>
        <w:wordWrap/>
        <w:overflowPunct/>
        <w:topLinePunct w:val="0"/>
        <w:autoSpaceDE/>
        <w:autoSpaceDN/>
        <w:bidi w:val="0"/>
        <w:adjustRightInd w:val="0"/>
        <w:snapToGrid w:val="0"/>
        <w:spacing w:line="240" w:lineRule="auto"/>
        <w:textAlignment w:val="auto"/>
      </w:pPr>
      <w:r>
        <w:drawing>
          <wp:inline distT="0" distB="0" distL="114300" distR="114300">
            <wp:extent cx="5271135" cy="1102360"/>
            <wp:effectExtent l="0" t="0" r="571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71135" cy="1102360"/>
                    </a:xfrm>
                    <a:prstGeom prst="rect">
                      <a:avLst/>
                    </a:prstGeom>
                    <a:noFill/>
                    <a:ln>
                      <a:noFill/>
                    </a:ln>
                  </pic:spPr>
                </pic:pic>
              </a:graphicData>
            </a:graphic>
          </wp:inline>
        </w:drawing>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【ACCA课程体系】</w:t>
      </w:r>
    </w:p>
    <w:p>
      <w:pPr>
        <w:pStyle w:val="8"/>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vertAlign w:val="baseline"/>
          <w:lang w:val="en-US" w:eastAsia="zh-CN"/>
        </w:rPr>
      </w:pPr>
      <w:r>
        <w:rPr>
          <w:rFonts w:hint="eastAsia" w:ascii="微软雅黑" w:hAnsi="微软雅黑" w:eastAsia="微软雅黑" w:cs="微软雅黑"/>
          <w:color w:val="auto"/>
          <w:sz w:val="24"/>
          <w:szCs w:val="24"/>
          <w:lang w:val="en-US" w:eastAsia="zh-CN"/>
        </w:rPr>
        <w:t>我们秉承着培养国际中高级管理人才为宗旨，将高质量的国际课程惠及广大中国学生，为中国高速发展的经济需求、市场需求、行业需求、明确目标的培养大批具有国际管理理念和拥有实战能力的专项人才，ACCA课程基于“因材施教”并结合“职业专业技能”设置，培养未来的金融、财务、管理及商业领域的专业性高层次人才。</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sz w:val="24"/>
          <w:szCs w:val="24"/>
          <w:lang w:val="en-US" w:eastAsia="zh-CN"/>
        </w:rPr>
      </w:pPr>
      <w:r>
        <w:drawing>
          <wp:inline distT="0" distB="0" distL="114300" distR="114300">
            <wp:extent cx="5270500" cy="5050790"/>
            <wp:effectExtent l="0" t="0" r="635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0500" cy="5050790"/>
                    </a:xfrm>
                    <a:prstGeom prst="rect">
                      <a:avLst/>
                    </a:prstGeom>
                    <a:noFill/>
                    <a:ln>
                      <a:noFill/>
                    </a:ln>
                  </pic:spPr>
                </pic:pic>
              </a:graphicData>
            </a:graphic>
          </wp:inline>
        </w:drawing>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pStyle w:val="8"/>
        <w:pageBreakBefore w:val="0"/>
        <w:widowControl w:val="0"/>
        <w:kinsoku/>
        <w:wordWrap/>
        <w:overflowPunct/>
        <w:topLinePunct w:val="0"/>
        <w:autoSpaceDE/>
        <w:autoSpaceDN/>
        <w:bidi w:val="0"/>
        <w:adjustRightInd w:val="0"/>
        <w:snapToGrid w:val="0"/>
        <w:spacing w:line="240" w:lineRule="auto"/>
        <w:textAlignment w:val="auto"/>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【ACCA纳入人才发展计划】</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p>
    <w:p>
      <w:pPr>
        <w:pStyle w:val="8"/>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由于国家政策的大力推动，对于高端人才的需求也在不断壮大，越来越多的地区推行高端人才政策，将ACCA人才纳入各地区高端人才发展计划；ACCA获取全国21省市逾30项人才激励政策，从现金奖励到落户政策，使ACCA人才发展无“忧“。</w:t>
      </w:r>
    </w:p>
    <w:p>
      <w:pPr>
        <w:pStyle w:val="8"/>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微软雅黑" w:hAnsi="微软雅黑" w:eastAsia="微软雅黑" w:cs="微软雅黑"/>
          <w:sz w:val="24"/>
          <w:szCs w:val="24"/>
          <w:lang w:val="en-US" w:eastAsia="zh-CN"/>
        </w:rPr>
      </w:pPr>
      <w:bookmarkStart w:id="32" w:name="_GoBack"/>
      <w:bookmarkEnd w:id="32"/>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2017年1月，上海金融领域“十三五”人才发展规划</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2017年7月，杭州市人才落户奖励政策</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2017年8月，广州市高层次金融人才支持项目</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2017年8月，成都天府新区成都直管区“天府英才计划”</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2018年4月，西安高新区高端金融人才引进名单</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2018年12月，天津市“支持金融机构和金融人才在津发展”政策措施</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2020年5月，青岛市高端人才急需紧缺目录</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2020年9月，南京市人才安居办法适用对象目录C类人才</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2021年3月，宁波“2021年国际行业资质证书持证奖励”</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2021年8月，再次入选上海重点领域（金融类）“十四五”紧缺人才开发目录</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drawing>
          <wp:inline distT="0" distB="0" distL="114300" distR="114300">
            <wp:extent cx="5271135" cy="1723390"/>
            <wp:effectExtent l="0" t="0" r="571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1135" cy="1723390"/>
                    </a:xfrm>
                    <a:prstGeom prst="rect">
                      <a:avLst/>
                    </a:prstGeom>
                    <a:noFill/>
                    <a:ln>
                      <a:noFill/>
                    </a:ln>
                  </pic:spPr>
                </pic:pic>
              </a:graphicData>
            </a:graphic>
          </wp:inline>
        </w:drawing>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en-US"/>
        </w:rPr>
      </w:pPr>
      <w:r>
        <w:rPr>
          <w:rFonts w:hint="eastAsia" w:ascii="微软雅黑" w:hAnsi="微软雅黑" w:eastAsia="微软雅黑" w:cs="微软雅黑"/>
          <w:b/>
          <w:bCs/>
          <w:sz w:val="24"/>
          <w:szCs w:val="24"/>
          <w:lang w:val="en-US" w:eastAsia="en-US"/>
        </w:rPr>
        <w:t>【就业</w:t>
      </w:r>
      <w:r>
        <w:rPr>
          <w:rFonts w:hint="eastAsia" w:ascii="微软雅黑" w:hAnsi="微软雅黑" w:eastAsia="微软雅黑" w:cs="微软雅黑"/>
          <w:b/>
          <w:bCs/>
          <w:sz w:val="24"/>
          <w:szCs w:val="24"/>
          <w:lang w:val="en-US" w:eastAsia="zh-CN"/>
        </w:rPr>
        <w:t>领域</w:t>
      </w:r>
      <w:r>
        <w:rPr>
          <w:rFonts w:hint="eastAsia" w:ascii="微软雅黑" w:hAnsi="微软雅黑" w:eastAsia="微软雅黑" w:cs="微软雅黑"/>
          <w:b/>
          <w:bCs/>
          <w:sz w:val="24"/>
          <w:szCs w:val="24"/>
          <w:lang w:val="en-US" w:eastAsia="en-US"/>
        </w:rPr>
        <w:t xml:space="preserve">】 </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 w:val="0"/>
          <w:bCs w:val="0"/>
          <w:sz w:val="24"/>
          <w:szCs w:val="24"/>
          <w:lang w:val="en-US" w:eastAsia="en-US"/>
        </w:rPr>
      </w:pPr>
      <w:r>
        <w:rPr>
          <w:rFonts w:hint="eastAsia" w:ascii="微软雅黑" w:hAnsi="微软雅黑" w:eastAsia="微软雅黑" w:cs="微软雅黑"/>
          <w:b w:val="0"/>
          <w:bCs w:val="0"/>
          <w:sz w:val="24"/>
          <w:szCs w:val="24"/>
          <w:lang w:val="en-US" w:eastAsia="zh-CN"/>
        </w:rPr>
        <w:t>ACCA学员就业广泛，认可雇主企业覆盖事务所、金融服务、科技、制造等热门行业</w:t>
      </w:r>
      <w:r>
        <w:rPr>
          <w:rFonts w:hint="eastAsia" w:ascii="微软雅黑" w:hAnsi="微软雅黑" w:eastAsia="微软雅黑" w:cs="微软雅黑"/>
          <w:b w:val="0"/>
          <w:bCs w:val="0"/>
          <w:sz w:val="24"/>
          <w:szCs w:val="24"/>
          <w:lang w:val="en-US" w:eastAsia="en-US"/>
        </w:rPr>
        <w:t>。</w:t>
      </w:r>
      <w:r>
        <w:rPr>
          <w:rFonts w:hint="eastAsia" w:ascii="微软雅黑" w:hAnsi="微软雅黑" w:eastAsia="微软雅黑" w:cs="微软雅黑"/>
          <w:b w:val="0"/>
          <w:bCs w:val="0"/>
          <w:sz w:val="24"/>
          <w:szCs w:val="24"/>
          <w:lang w:val="en-US" w:eastAsia="zh-CN"/>
        </w:rPr>
        <w:t>其中</w:t>
      </w:r>
      <w:r>
        <w:rPr>
          <w:rFonts w:hint="eastAsia" w:ascii="微软雅黑" w:hAnsi="微软雅黑" w:eastAsia="微软雅黑" w:cs="微软雅黑"/>
          <w:b w:val="0"/>
          <w:bCs w:val="0"/>
          <w:sz w:val="24"/>
          <w:szCs w:val="24"/>
          <w:lang w:val="en-US" w:eastAsia="en-US"/>
        </w:rPr>
        <w:t>：</w:t>
      </w:r>
    </w:p>
    <w:p>
      <w:pPr>
        <w:pStyle w:val="8"/>
        <w:pageBreakBefore w:val="0"/>
        <w:widowControl w:val="0"/>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sz w:val="24"/>
          <w:szCs w:val="24"/>
          <w:lang w:val="en-US" w:eastAsia="en-US"/>
        </w:rPr>
      </w:pPr>
      <w:r>
        <w:drawing>
          <wp:inline distT="0" distB="0" distL="114300" distR="114300">
            <wp:extent cx="3705225" cy="3133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705225" cy="3133725"/>
                    </a:xfrm>
                    <a:prstGeom prst="rect">
                      <a:avLst/>
                    </a:prstGeom>
                    <a:noFill/>
                    <a:ln>
                      <a:noFill/>
                    </a:ln>
                  </pic:spPr>
                </pic:pic>
              </a:graphicData>
            </a:graphic>
          </wp:inline>
        </w:drawing>
      </w:r>
      <w:r>
        <w:rPr>
          <w:rFonts w:hint="eastAsia" w:ascii="微软雅黑" w:hAnsi="微软雅黑" w:eastAsia="微软雅黑" w:cs="微软雅黑"/>
          <w:b w:val="0"/>
          <w:bCs w:val="0"/>
          <w:sz w:val="24"/>
          <w:szCs w:val="24"/>
          <w:lang w:val="en-US" w:eastAsia="en-US"/>
        </w:rPr>
        <w:t xml:space="preserve"> </w:t>
      </w:r>
    </w:p>
    <w:p>
      <w:pPr>
        <w:pStyle w:val="8"/>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微软雅黑" w:hAnsi="微软雅黑" w:eastAsia="微软雅黑" w:cs="微软雅黑"/>
          <w:b w:val="0"/>
          <w:bCs w:val="0"/>
          <w:sz w:val="24"/>
          <w:szCs w:val="24"/>
          <w:lang w:val="en-US" w:eastAsia="en-US"/>
        </w:rPr>
      </w:pPr>
      <w:r>
        <w:rPr>
          <w:rFonts w:hint="eastAsia" w:ascii="微软雅黑" w:hAnsi="微软雅黑" w:eastAsia="微软雅黑" w:cs="微软雅黑"/>
          <w:b w:val="0"/>
          <w:bCs w:val="0"/>
          <w:sz w:val="24"/>
          <w:szCs w:val="24"/>
          <w:lang w:val="en-US" w:eastAsia="en-US"/>
        </w:rPr>
        <w:t xml:space="preserve">· 61%就职于企业或商业领域； </w:t>
      </w:r>
    </w:p>
    <w:p>
      <w:pPr>
        <w:pStyle w:val="8"/>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微软雅黑" w:hAnsi="微软雅黑" w:eastAsia="微软雅黑" w:cs="微软雅黑"/>
          <w:b w:val="0"/>
          <w:bCs w:val="0"/>
          <w:sz w:val="24"/>
          <w:szCs w:val="24"/>
          <w:lang w:val="en-US" w:eastAsia="en-US"/>
        </w:rPr>
      </w:pPr>
      <w:r>
        <w:rPr>
          <w:rFonts w:hint="eastAsia" w:ascii="微软雅黑" w:hAnsi="微软雅黑" w:eastAsia="微软雅黑" w:cs="微软雅黑"/>
          <w:b w:val="0"/>
          <w:bCs w:val="0"/>
          <w:sz w:val="24"/>
          <w:szCs w:val="24"/>
          <w:lang w:val="en-US" w:eastAsia="en-US"/>
        </w:rPr>
        <w:t xml:space="preserve">· 24%就职于会计师事务所； </w:t>
      </w:r>
    </w:p>
    <w:p>
      <w:pPr>
        <w:pStyle w:val="8"/>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微软雅黑" w:hAnsi="微软雅黑" w:eastAsia="微软雅黑" w:cs="微软雅黑"/>
          <w:b w:val="0"/>
          <w:bCs w:val="0"/>
          <w:sz w:val="24"/>
          <w:szCs w:val="24"/>
          <w:lang w:val="en-US" w:eastAsia="en-US"/>
        </w:rPr>
      </w:pPr>
      <w:r>
        <w:rPr>
          <w:rFonts w:hint="eastAsia" w:ascii="微软雅黑" w:hAnsi="微软雅黑" w:eastAsia="微软雅黑" w:cs="微软雅黑"/>
          <w:b w:val="0"/>
          <w:bCs w:val="0"/>
          <w:sz w:val="24"/>
          <w:szCs w:val="24"/>
          <w:lang w:val="en-US" w:eastAsia="en-US"/>
        </w:rPr>
        <w:t>· 11%就职于金融服务机构；</w:t>
      </w:r>
    </w:p>
    <w:p>
      <w:pPr>
        <w:pStyle w:val="8"/>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微软雅黑" w:hAnsi="微软雅黑" w:eastAsia="微软雅黑" w:cs="微软雅黑"/>
          <w:b w:val="0"/>
          <w:bCs w:val="0"/>
          <w:sz w:val="24"/>
          <w:szCs w:val="24"/>
          <w:lang w:val="en-US" w:eastAsia="en-US"/>
        </w:rPr>
      </w:pPr>
      <w:r>
        <w:rPr>
          <w:rFonts w:hint="eastAsia" w:ascii="微软雅黑" w:hAnsi="微软雅黑" w:eastAsia="微软雅黑" w:cs="微软雅黑"/>
          <w:b w:val="0"/>
          <w:bCs w:val="0"/>
          <w:sz w:val="24"/>
          <w:szCs w:val="24"/>
          <w:lang w:val="en-US" w:eastAsia="en-US"/>
        </w:rPr>
        <w:t xml:space="preserve"> · 4%就职于政府机构；</w:t>
      </w:r>
    </w:p>
    <w:p>
      <w:pPr>
        <w:pStyle w:val="8"/>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en-US"/>
        </w:rPr>
      </w:pPr>
      <w:r>
        <w:rPr>
          <w:rFonts w:hint="eastAsia" w:ascii="微软雅黑" w:hAnsi="微软雅黑" w:eastAsia="微软雅黑" w:cs="微软雅黑"/>
          <w:b/>
          <w:bCs/>
          <w:sz w:val="24"/>
          <w:szCs w:val="24"/>
          <w:lang w:val="en-US" w:eastAsia="en-US"/>
        </w:rPr>
        <w:t>【</w:t>
      </w:r>
      <w:r>
        <w:rPr>
          <w:rFonts w:hint="eastAsia" w:ascii="微软雅黑" w:hAnsi="微软雅黑" w:eastAsia="微软雅黑" w:cs="微软雅黑"/>
          <w:b/>
          <w:bCs/>
          <w:sz w:val="24"/>
          <w:szCs w:val="24"/>
          <w:lang w:val="en-US" w:eastAsia="zh-CN"/>
        </w:rPr>
        <w:t>认可雇主</w:t>
      </w:r>
      <w:r>
        <w:rPr>
          <w:rFonts w:hint="eastAsia" w:ascii="微软雅黑" w:hAnsi="微软雅黑" w:eastAsia="微软雅黑" w:cs="微软雅黑"/>
          <w:b/>
          <w:bCs/>
          <w:sz w:val="24"/>
          <w:szCs w:val="24"/>
          <w:lang w:val="en-US" w:eastAsia="en-US"/>
        </w:rPr>
        <w:t>】</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en-US"/>
        </w:rPr>
      </w:pPr>
      <w:r>
        <w:rPr>
          <w:rFonts w:hint="eastAsia" w:ascii="微软雅黑" w:hAnsi="微软雅黑" w:eastAsia="微软雅黑" w:cs="微软雅黑"/>
          <w:b/>
          <w:bCs/>
          <w:sz w:val="24"/>
          <w:szCs w:val="24"/>
          <w:lang w:val="en-US" w:eastAsia="en-US"/>
        </w:rPr>
        <w:t xml:space="preserve"> </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 全球共有7571家ACCA认可雇主，其中在中国有将近800家认可雇主；</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 这些认可雇主企业将优先录用及提升ACCA会员及毕业生；</w:t>
      </w:r>
    </w:p>
    <w:p>
      <w:pPr>
        <w:pStyle w:val="8"/>
        <w:pageBreakBefore w:val="0"/>
        <w:widowControl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b w:val="0"/>
          <w:bCs w:val="0"/>
          <w:sz w:val="24"/>
          <w:szCs w:val="24"/>
          <w:lang w:val="en-US" w:eastAsia="zh-CN"/>
        </w:rPr>
      </w:pPr>
      <w:r>
        <w:drawing>
          <wp:inline distT="0" distB="0" distL="114300" distR="114300">
            <wp:extent cx="5273675" cy="156718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3675" cy="1567180"/>
                    </a:xfrm>
                    <a:prstGeom prst="rect">
                      <a:avLst/>
                    </a:prstGeom>
                    <a:noFill/>
                    <a:ln>
                      <a:noFill/>
                    </a:ln>
                  </pic:spPr>
                </pic:pic>
              </a:graphicData>
            </a:graphic>
          </wp:inline>
        </w:drawing>
      </w: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p>
      <w:pPr>
        <w:pStyle w:val="11"/>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pacing w:val="0"/>
          <w:w w:val="100"/>
          <w:position w:val="0"/>
          <w:sz w:val="24"/>
          <w:szCs w:val="24"/>
          <w:lang w:val="en-US" w:eastAsia="zh-CN"/>
        </w:rPr>
      </w:pPr>
      <w:bookmarkStart w:id="3" w:name="bookmark87"/>
      <w:bookmarkStart w:id="4" w:name="bookmark86"/>
      <w:bookmarkStart w:id="5" w:name="bookmark88"/>
      <w:bookmarkStart w:id="6" w:name="bookmark65"/>
      <w:bookmarkStart w:id="7" w:name="bookmark64"/>
      <w:bookmarkStart w:id="8" w:name="bookmark63"/>
      <w:r>
        <w:rPr>
          <w:rFonts w:hint="eastAsia" w:ascii="微软雅黑" w:hAnsi="微软雅黑" w:eastAsia="微软雅黑" w:cs="微软雅黑"/>
          <w:b/>
          <w:bCs/>
          <w:color w:val="auto"/>
          <w:spacing w:val="0"/>
          <w:w w:val="100"/>
          <w:position w:val="0"/>
          <w:sz w:val="24"/>
          <w:szCs w:val="24"/>
          <w:lang w:val="en-US" w:eastAsia="zh-CN"/>
        </w:rPr>
        <w:t>【ACCA项目</w:t>
      </w:r>
      <w:r>
        <w:rPr>
          <w:rFonts w:hint="eastAsia" w:ascii="微软雅黑" w:hAnsi="微软雅黑" w:eastAsia="微软雅黑" w:cs="微软雅黑"/>
          <w:b/>
          <w:bCs/>
          <w:color w:val="auto"/>
          <w:spacing w:val="0"/>
          <w:w w:val="100"/>
          <w:position w:val="0"/>
          <w:sz w:val="24"/>
          <w:szCs w:val="24"/>
        </w:rPr>
        <w:t>部分海外</w:t>
      </w:r>
      <w:r>
        <w:rPr>
          <w:rFonts w:hint="eastAsia" w:ascii="微软雅黑" w:hAnsi="微软雅黑" w:eastAsia="微软雅黑" w:cs="微软雅黑"/>
          <w:b/>
          <w:bCs/>
          <w:color w:val="auto"/>
          <w:spacing w:val="0"/>
          <w:w w:val="100"/>
          <w:position w:val="0"/>
          <w:sz w:val="24"/>
          <w:szCs w:val="24"/>
          <w:lang w:val="en-US" w:eastAsia="zh-CN"/>
        </w:rPr>
        <w:t>学士学位</w:t>
      </w:r>
      <w:bookmarkEnd w:id="3"/>
      <w:bookmarkEnd w:id="4"/>
      <w:bookmarkEnd w:id="5"/>
      <w:r>
        <w:rPr>
          <w:rFonts w:hint="eastAsia" w:ascii="微软雅黑" w:hAnsi="微软雅黑" w:eastAsia="微软雅黑" w:cs="微软雅黑"/>
          <w:b/>
          <w:bCs/>
          <w:color w:val="auto"/>
          <w:spacing w:val="0"/>
          <w:w w:val="100"/>
          <w:position w:val="0"/>
          <w:sz w:val="24"/>
          <w:szCs w:val="24"/>
          <w:lang w:val="en-US" w:eastAsia="zh-CN"/>
        </w:rPr>
        <w:t>申请院校】</w:t>
      </w:r>
    </w:p>
    <w:p>
      <w:pPr>
        <w:pStyle w:val="12"/>
        <w:keepNext/>
        <w:keepLines/>
        <w:pageBreakBefore w:val="0"/>
        <w:widowControl w:val="0"/>
        <w:shd w:val="clear" w:color="auto" w:fill="auto"/>
        <w:kinsoku/>
        <w:wordWrap/>
        <w:overflowPunct/>
        <w:topLinePunct w:val="0"/>
        <w:autoSpaceDE/>
        <w:autoSpaceDN/>
        <w:bidi w:val="0"/>
        <w:adjustRightInd w:val="0"/>
        <w:snapToGrid w:val="0"/>
        <w:spacing w:before="0" w:after="240" w:line="240" w:lineRule="auto"/>
        <w:ind w:left="0" w:right="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pacing w:val="0"/>
          <w:w w:val="100"/>
          <w:position w:val="0"/>
          <w:sz w:val="24"/>
          <w:szCs w:val="24"/>
        </w:rPr>
        <w:t>学生在上海</w:t>
      </w:r>
      <w:r>
        <w:rPr>
          <w:rFonts w:hint="eastAsia" w:ascii="微软雅黑" w:hAnsi="微软雅黑" w:eastAsia="微软雅黑" w:cs="微软雅黑"/>
          <w:color w:val="auto"/>
          <w:spacing w:val="0"/>
          <w:w w:val="100"/>
          <w:position w:val="0"/>
          <w:sz w:val="24"/>
          <w:szCs w:val="24"/>
          <w:lang w:val="en-US" w:eastAsia="zh-CN"/>
        </w:rPr>
        <w:t>交通</w:t>
      </w:r>
      <w:r>
        <w:rPr>
          <w:rFonts w:hint="eastAsia" w:ascii="微软雅黑" w:hAnsi="微软雅黑" w:eastAsia="微软雅黑" w:cs="微软雅黑"/>
          <w:color w:val="auto"/>
          <w:spacing w:val="0"/>
          <w:w w:val="100"/>
          <w:position w:val="0"/>
          <w:sz w:val="24"/>
          <w:szCs w:val="24"/>
        </w:rPr>
        <w:t>大学完成阶段课程后</w:t>
      </w:r>
      <w:r>
        <w:rPr>
          <w:rFonts w:hint="eastAsia" w:ascii="微软雅黑" w:hAnsi="微软雅黑" w:eastAsia="微软雅黑" w:cs="微软雅黑"/>
          <w:color w:val="auto"/>
          <w:spacing w:val="0"/>
          <w:w w:val="100"/>
          <w:position w:val="0"/>
          <w:sz w:val="24"/>
          <w:szCs w:val="24"/>
          <w:lang w:val="en-US" w:eastAsia="zh-CN"/>
        </w:rPr>
        <w:t>可自愿申请海外大学</w:t>
      </w:r>
      <w:bookmarkEnd w:id="6"/>
    </w:p>
    <w:p>
      <w:pPr>
        <w:pStyle w:val="12"/>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z w:val="24"/>
          <w:szCs w:val="24"/>
        </w:rPr>
      </w:pPr>
      <w:bookmarkStart w:id="9" w:name="bookmark66"/>
      <w:r>
        <w:rPr>
          <w:rFonts w:hint="eastAsia" w:ascii="微软雅黑" w:hAnsi="微软雅黑" w:eastAsia="微软雅黑" w:cs="微软雅黑"/>
          <w:color w:val="auto"/>
          <w:spacing w:val="0"/>
          <w:w w:val="100"/>
          <w:position w:val="0"/>
          <w:sz w:val="24"/>
          <w:szCs w:val="24"/>
          <w:lang w:val="en-US" w:eastAsia="en-US" w:bidi="en-US"/>
        </w:rPr>
        <w:t>►</w:t>
      </w:r>
      <w:r>
        <w:rPr>
          <w:rFonts w:hint="eastAsia" w:ascii="微软雅黑" w:hAnsi="微软雅黑" w:eastAsia="微软雅黑" w:cs="微软雅黑"/>
          <w:color w:val="auto"/>
          <w:spacing w:val="0"/>
          <w:w w:val="100"/>
          <w:position w:val="0"/>
          <w:sz w:val="24"/>
          <w:szCs w:val="24"/>
          <w:lang w:val="en-US" w:eastAsia="zh-CN" w:bidi="en-US"/>
        </w:rPr>
        <w:t>英国</w:t>
      </w:r>
      <w:r>
        <w:rPr>
          <w:rFonts w:hint="eastAsia" w:ascii="微软雅黑" w:hAnsi="微软雅黑" w:eastAsia="微软雅黑" w:cs="微软雅黑"/>
          <w:color w:val="auto"/>
          <w:spacing w:val="0"/>
          <w:w w:val="100"/>
          <w:position w:val="0"/>
          <w:sz w:val="24"/>
          <w:szCs w:val="24"/>
        </w:rPr>
        <w:t>埃塞克斯大学</w:t>
      </w:r>
      <w:bookmarkEnd w:id="7"/>
      <w:bookmarkEnd w:id="8"/>
      <w:bookmarkEnd w:id="9"/>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8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lang w:val="en-US" w:eastAsia="zh-CN"/>
        </w:rPr>
        <w:t>2023年TIMES英国大学排名54，</w:t>
      </w:r>
      <w:r>
        <w:rPr>
          <w:rFonts w:hint="eastAsia" w:ascii="微软雅黑" w:hAnsi="微软雅黑" w:eastAsia="微软雅黑" w:cs="微软雅黑"/>
          <w:color w:val="auto"/>
          <w:spacing w:val="0"/>
          <w:w w:val="100"/>
          <w:position w:val="0"/>
          <w:sz w:val="24"/>
          <w:szCs w:val="24"/>
        </w:rPr>
        <w:t>世界顶尖研究型大学，全英教学质量和科研实力</w:t>
      </w:r>
      <w:r>
        <w:rPr>
          <w:rFonts w:hint="eastAsia" w:ascii="微软雅黑" w:hAnsi="微软雅黑" w:eastAsia="微软雅黑" w:cs="微软雅黑"/>
          <w:color w:val="auto"/>
          <w:spacing w:val="0"/>
          <w:w w:val="100"/>
          <w:position w:val="0"/>
          <w:sz w:val="24"/>
          <w:szCs w:val="24"/>
          <w:lang w:val="zh-CN" w:eastAsia="zh-CN" w:bidi="zh-CN"/>
        </w:rPr>
        <w:t>“双</w:t>
      </w:r>
      <w:r>
        <w:rPr>
          <w:rFonts w:hint="eastAsia" w:ascii="微软雅黑" w:hAnsi="微软雅黑" w:eastAsia="微软雅黑" w:cs="微软雅黑"/>
          <w:color w:val="auto"/>
          <w:spacing w:val="0"/>
          <w:w w:val="100"/>
          <w:position w:val="0"/>
          <w:sz w:val="24"/>
          <w:szCs w:val="24"/>
        </w:rPr>
        <w:t>一流”大学</w:t>
      </w:r>
    </w:p>
    <w:p>
      <w:pPr>
        <w:pStyle w:val="12"/>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z w:val="24"/>
          <w:szCs w:val="24"/>
        </w:rPr>
      </w:pPr>
      <w:bookmarkStart w:id="10" w:name="bookmark69"/>
      <w:bookmarkStart w:id="11" w:name="bookmark67"/>
      <w:bookmarkStart w:id="12" w:name="bookmark68"/>
      <w:r>
        <w:rPr>
          <w:rFonts w:hint="eastAsia" w:ascii="微软雅黑" w:hAnsi="微软雅黑" w:eastAsia="微软雅黑" w:cs="微软雅黑"/>
          <w:color w:val="auto"/>
          <w:spacing w:val="0"/>
          <w:w w:val="100"/>
          <w:position w:val="0"/>
          <w:sz w:val="24"/>
          <w:szCs w:val="24"/>
          <w:lang w:val="en-US" w:eastAsia="en-US" w:bidi="en-US"/>
        </w:rPr>
        <w:t>►</w:t>
      </w:r>
      <w:r>
        <w:rPr>
          <w:rFonts w:hint="eastAsia" w:ascii="微软雅黑" w:hAnsi="微软雅黑" w:eastAsia="微软雅黑" w:cs="微软雅黑"/>
          <w:color w:val="auto"/>
          <w:spacing w:val="0"/>
          <w:w w:val="100"/>
          <w:position w:val="0"/>
          <w:sz w:val="24"/>
          <w:szCs w:val="24"/>
          <w:lang w:val="en-US" w:eastAsia="zh-CN" w:bidi="en-US"/>
        </w:rPr>
        <w:t>英国</w:t>
      </w:r>
      <w:r>
        <w:rPr>
          <w:rFonts w:hint="eastAsia" w:ascii="微软雅黑" w:hAnsi="微软雅黑" w:eastAsia="微软雅黑" w:cs="微软雅黑"/>
          <w:color w:val="auto"/>
          <w:spacing w:val="0"/>
          <w:w w:val="100"/>
          <w:position w:val="0"/>
          <w:sz w:val="24"/>
          <w:szCs w:val="24"/>
        </w:rPr>
        <w:t>阿斯顿大学</w:t>
      </w:r>
      <w:bookmarkEnd w:id="10"/>
      <w:bookmarkEnd w:id="11"/>
      <w:bookmarkEnd w:id="12"/>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8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lang w:val="en-US" w:eastAsia="zh-CN"/>
        </w:rPr>
        <w:t>2023年TIMES英国大学排名45，</w:t>
      </w:r>
      <w:r>
        <w:rPr>
          <w:rFonts w:hint="eastAsia" w:ascii="微软雅黑" w:hAnsi="微软雅黑" w:eastAsia="微软雅黑" w:cs="微软雅黑"/>
          <w:color w:val="auto"/>
          <w:spacing w:val="0"/>
          <w:w w:val="100"/>
          <w:position w:val="0"/>
          <w:sz w:val="24"/>
          <w:szCs w:val="24"/>
        </w:rPr>
        <w:t>全球五星杰出大学，商学院获三重认证，世界1 %顶尖商学院</w:t>
      </w:r>
    </w:p>
    <w:p>
      <w:pPr>
        <w:pStyle w:val="12"/>
        <w:keepNext/>
        <w:keepLines/>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rPr>
      </w:pPr>
      <w:bookmarkStart w:id="13" w:name="bookmark72"/>
      <w:bookmarkStart w:id="14" w:name="bookmark70"/>
      <w:bookmarkStart w:id="15" w:name="bookmark71"/>
      <w:r>
        <w:rPr>
          <w:rFonts w:hint="eastAsia" w:ascii="微软雅黑" w:hAnsi="微软雅黑" w:eastAsia="微软雅黑" w:cs="微软雅黑"/>
          <w:color w:val="auto"/>
          <w:spacing w:val="0"/>
          <w:w w:val="100"/>
          <w:position w:val="0"/>
          <w:sz w:val="24"/>
          <w:szCs w:val="24"/>
          <w:lang w:val="en-US" w:eastAsia="en-US" w:bidi="en-US"/>
        </w:rPr>
        <w:t>►</w:t>
      </w:r>
      <w:r>
        <w:rPr>
          <w:rFonts w:hint="eastAsia" w:ascii="微软雅黑" w:hAnsi="微软雅黑" w:eastAsia="微软雅黑" w:cs="微软雅黑"/>
          <w:color w:val="auto"/>
          <w:spacing w:val="0"/>
          <w:w w:val="100"/>
          <w:position w:val="0"/>
          <w:sz w:val="24"/>
          <w:szCs w:val="24"/>
          <w:lang w:val="en-US" w:eastAsia="zh-CN" w:bidi="en-US"/>
        </w:rPr>
        <w:t>英国</w:t>
      </w:r>
      <w:r>
        <w:rPr>
          <w:rFonts w:hint="eastAsia" w:ascii="微软雅黑" w:hAnsi="微软雅黑" w:eastAsia="微软雅黑" w:cs="微软雅黑"/>
          <w:color w:val="auto"/>
          <w:spacing w:val="0"/>
          <w:w w:val="100"/>
          <w:position w:val="0"/>
          <w:sz w:val="24"/>
          <w:szCs w:val="24"/>
        </w:rPr>
        <w:t>林肯大学</w:t>
      </w:r>
      <w:bookmarkEnd w:id="13"/>
      <w:bookmarkEnd w:id="14"/>
      <w:bookmarkEnd w:id="15"/>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8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lang w:val="en-US" w:eastAsia="zh-CN"/>
        </w:rPr>
        <w:t>2023年TIMES英国大学排名45，</w:t>
      </w:r>
      <w:r>
        <w:rPr>
          <w:rFonts w:hint="eastAsia" w:ascii="微软雅黑" w:hAnsi="微软雅黑" w:eastAsia="微软雅黑" w:cs="微软雅黑"/>
          <w:color w:val="auto"/>
          <w:spacing w:val="0"/>
          <w:w w:val="100"/>
          <w:position w:val="0"/>
          <w:sz w:val="24"/>
          <w:szCs w:val="24"/>
          <w:lang w:val="en-US" w:eastAsia="en-US" w:bidi="en-US"/>
        </w:rPr>
        <w:t>202</w:t>
      </w:r>
      <w:r>
        <w:rPr>
          <w:rFonts w:hint="eastAsia" w:ascii="微软雅黑" w:hAnsi="微软雅黑" w:eastAsia="微软雅黑" w:cs="微软雅黑"/>
          <w:color w:val="auto"/>
          <w:spacing w:val="0"/>
          <w:w w:val="100"/>
          <w:position w:val="0"/>
          <w:sz w:val="24"/>
          <w:szCs w:val="24"/>
          <w:lang w:val="en-US" w:eastAsia="zh-CN" w:bidi="en-US"/>
        </w:rPr>
        <w:t>3</w:t>
      </w:r>
      <w:r>
        <w:rPr>
          <w:rFonts w:hint="eastAsia" w:ascii="微软雅黑" w:hAnsi="微软雅黑" w:eastAsia="微软雅黑" w:cs="微软雅黑"/>
          <w:color w:val="auto"/>
          <w:spacing w:val="0"/>
          <w:w w:val="100"/>
          <w:position w:val="0"/>
          <w:sz w:val="24"/>
          <w:szCs w:val="24"/>
          <w:lang w:val="en-US" w:eastAsia="en-US" w:bidi="en-US"/>
        </w:rPr>
        <w:t>TIMES</w:t>
      </w:r>
      <w:r>
        <w:rPr>
          <w:rFonts w:hint="eastAsia" w:ascii="微软雅黑" w:hAnsi="微软雅黑" w:eastAsia="微软雅黑" w:cs="微软雅黑"/>
          <w:color w:val="auto"/>
          <w:spacing w:val="0"/>
          <w:w w:val="100"/>
          <w:position w:val="0"/>
          <w:sz w:val="24"/>
          <w:szCs w:val="24"/>
        </w:rPr>
        <w:t>英国大学综合排名</w:t>
      </w:r>
      <w:r>
        <w:rPr>
          <w:rFonts w:hint="eastAsia" w:ascii="微软雅黑" w:hAnsi="微软雅黑" w:eastAsia="微软雅黑" w:cs="微软雅黑"/>
          <w:color w:val="auto"/>
          <w:spacing w:val="0"/>
          <w:w w:val="100"/>
          <w:position w:val="0"/>
          <w:sz w:val="24"/>
          <w:szCs w:val="24"/>
          <w:lang w:val="en-US" w:eastAsia="zh-CN"/>
        </w:rPr>
        <w:t>53</w:t>
      </w:r>
      <w:r>
        <w:rPr>
          <w:rFonts w:hint="eastAsia" w:ascii="微软雅黑" w:hAnsi="微软雅黑" w:eastAsia="微软雅黑" w:cs="微软雅黑"/>
          <w:color w:val="auto"/>
          <w:spacing w:val="0"/>
          <w:w w:val="100"/>
          <w:position w:val="0"/>
          <w:sz w:val="24"/>
          <w:szCs w:val="24"/>
        </w:rPr>
        <w:t xml:space="preserve"> ,全英教学卓越框架</w:t>
      </w:r>
      <w:r>
        <w:rPr>
          <w:rFonts w:hint="eastAsia" w:ascii="微软雅黑" w:hAnsi="微软雅黑" w:eastAsia="微软雅黑" w:cs="微软雅黑"/>
          <w:color w:val="auto"/>
          <w:spacing w:val="0"/>
          <w:w w:val="100"/>
          <w:position w:val="0"/>
          <w:sz w:val="24"/>
          <w:szCs w:val="24"/>
          <w:lang w:val="en-US" w:eastAsia="en-US" w:bidi="en-US"/>
        </w:rPr>
        <w:t>TEF</w:t>
      </w:r>
      <w:r>
        <w:rPr>
          <w:rFonts w:hint="eastAsia" w:ascii="微软雅黑" w:hAnsi="微软雅黑" w:eastAsia="微软雅黑" w:cs="微软雅黑"/>
          <w:color w:val="auto"/>
          <w:spacing w:val="0"/>
          <w:w w:val="100"/>
          <w:position w:val="0"/>
          <w:sz w:val="24"/>
          <w:szCs w:val="24"/>
        </w:rPr>
        <w:t>金奖获得者</w:t>
      </w:r>
    </w:p>
    <w:p>
      <w:pPr>
        <w:pStyle w:val="12"/>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z w:val="24"/>
          <w:szCs w:val="24"/>
        </w:rPr>
      </w:pPr>
      <w:bookmarkStart w:id="16" w:name="bookmark73"/>
      <w:bookmarkStart w:id="17" w:name="bookmark75"/>
      <w:bookmarkStart w:id="18" w:name="bookmark74"/>
      <w:r>
        <w:rPr>
          <w:rFonts w:hint="eastAsia" w:ascii="微软雅黑" w:hAnsi="微软雅黑" w:eastAsia="微软雅黑" w:cs="微软雅黑"/>
          <w:color w:val="auto"/>
          <w:spacing w:val="0"/>
          <w:w w:val="100"/>
          <w:position w:val="0"/>
          <w:sz w:val="24"/>
          <w:szCs w:val="24"/>
          <w:lang w:val="en-US" w:eastAsia="en-US" w:bidi="en-US"/>
        </w:rPr>
        <w:t>►</w:t>
      </w:r>
      <w:r>
        <w:rPr>
          <w:rFonts w:hint="eastAsia" w:ascii="微软雅黑" w:hAnsi="微软雅黑" w:eastAsia="微软雅黑" w:cs="微软雅黑"/>
          <w:color w:val="auto"/>
          <w:spacing w:val="0"/>
          <w:w w:val="100"/>
          <w:position w:val="0"/>
          <w:sz w:val="24"/>
          <w:szCs w:val="24"/>
          <w:lang w:val="en-US" w:eastAsia="zh-CN" w:bidi="en-US"/>
        </w:rPr>
        <w:t>英国</w:t>
      </w:r>
      <w:r>
        <w:rPr>
          <w:rFonts w:hint="eastAsia" w:ascii="微软雅黑" w:hAnsi="微软雅黑" w:eastAsia="微软雅黑" w:cs="微软雅黑"/>
          <w:color w:val="auto"/>
          <w:spacing w:val="0"/>
          <w:w w:val="100"/>
          <w:position w:val="0"/>
          <w:sz w:val="24"/>
          <w:szCs w:val="24"/>
        </w:rPr>
        <w:t>考文垂大学</w:t>
      </w:r>
      <w:bookmarkEnd w:id="16"/>
      <w:bookmarkEnd w:id="17"/>
      <w:bookmarkEnd w:id="18"/>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8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lang w:val="en-US" w:eastAsia="en-US" w:bidi="en-US"/>
        </w:rPr>
        <w:t>202</w:t>
      </w:r>
      <w:r>
        <w:rPr>
          <w:rFonts w:hint="eastAsia" w:ascii="微软雅黑" w:hAnsi="微软雅黑" w:eastAsia="微软雅黑" w:cs="微软雅黑"/>
          <w:color w:val="auto"/>
          <w:spacing w:val="0"/>
          <w:w w:val="100"/>
          <w:position w:val="0"/>
          <w:sz w:val="24"/>
          <w:szCs w:val="24"/>
          <w:lang w:val="en-US" w:eastAsia="zh-CN" w:bidi="en-US"/>
        </w:rPr>
        <w:t>3</w:t>
      </w:r>
      <w:r>
        <w:rPr>
          <w:rFonts w:hint="eastAsia" w:ascii="微软雅黑" w:hAnsi="微软雅黑" w:eastAsia="微软雅黑" w:cs="微软雅黑"/>
          <w:color w:val="auto"/>
          <w:spacing w:val="0"/>
          <w:w w:val="100"/>
          <w:position w:val="0"/>
          <w:sz w:val="24"/>
          <w:szCs w:val="24"/>
          <w:lang w:val="en-US" w:eastAsia="en-US" w:bidi="en-US"/>
        </w:rPr>
        <w:t>TIMES</w:t>
      </w:r>
      <w:r>
        <w:rPr>
          <w:rFonts w:hint="eastAsia" w:ascii="微软雅黑" w:hAnsi="微软雅黑" w:eastAsia="微软雅黑" w:cs="微软雅黑"/>
          <w:color w:val="auto"/>
          <w:spacing w:val="0"/>
          <w:w w:val="100"/>
          <w:position w:val="0"/>
          <w:sz w:val="24"/>
          <w:szCs w:val="24"/>
        </w:rPr>
        <w:t>英国大学综合排名</w:t>
      </w:r>
      <w:r>
        <w:rPr>
          <w:rFonts w:hint="eastAsia" w:ascii="微软雅黑" w:hAnsi="微软雅黑" w:eastAsia="微软雅黑" w:cs="微软雅黑"/>
          <w:color w:val="auto"/>
          <w:spacing w:val="0"/>
          <w:w w:val="100"/>
          <w:position w:val="0"/>
          <w:sz w:val="24"/>
          <w:szCs w:val="24"/>
          <w:lang w:val="en-US" w:eastAsia="zh-CN"/>
        </w:rPr>
        <w:t>55</w:t>
      </w:r>
      <w:r>
        <w:rPr>
          <w:rFonts w:hint="eastAsia" w:ascii="微软雅黑" w:hAnsi="微软雅黑" w:eastAsia="微软雅黑" w:cs="微软雅黑"/>
          <w:color w:val="auto"/>
          <w:spacing w:val="0"/>
          <w:w w:val="100"/>
          <w:position w:val="0"/>
          <w:sz w:val="24"/>
          <w:szCs w:val="24"/>
        </w:rPr>
        <w:t xml:space="preserve"> ,全英教学卓越框架</w:t>
      </w:r>
      <w:r>
        <w:rPr>
          <w:rFonts w:hint="eastAsia" w:ascii="微软雅黑" w:hAnsi="微软雅黑" w:eastAsia="微软雅黑" w:cs="微软雅黑"/>
          <w:color w:val="auto"/>
          <w:spacing w:val="0"/>
          <w:w w:val="100"/>
          <w:position w:val="0"/>
          <w:sz w:val="24"/>
          <w:szCs w:val="24"/>
          <w:lang w:val="en-US" w:eastAsia="en-US" w:bidi="en-US"/>
        </w:rPr>
        <w:t>TEF</w:t>
      </w:r>
      <w:r>
        <w:rPr>
          <w:rFonts w:hint="eastAsia" w:ascii="微软雅黑" w:hAnsi="微软雅黑" w:eastAsia="微软雅黑" w:cs="微软雅黑"/>
          <w:color w:val="auto"/>
          <w:spacing w:val="0"/>
          <w:w w:val="100"/>
          <w:position w:val="0"/>
          <w:sz w:val="24"/>
          <w:szCs w:val="24"/>
        </w:rPr>
        <w:t>金奖获得者</w:t>
      </w:r>
    </w:p>
    <w:p>
      <w:pPr>
        <w:pStyle w:val="12"/>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z w:val="24"/>
          <w:szCs w:val="24"/>
          <w:lang w:val="en-US"/>
        </w:rPr>
      </w:pPr>
      <w:bookmarkStart w:id="19" w:name="bookmark78"/>
      <w:bookmarkStart w:id="20" w:name="bookmark76"/>
      <w:bookmarkStart w:id="21" w:name="bookmark77"/>
      <w:r>
        <w:rPr>
          <w:rFonts w:hint="eastAsia" w:ascii="微软雅黑" w:hAnsi="微软雅黑" w:eastAsia="微软雅黑" w:cs="微软雅黑"/>
          <w:color w:val="auto"/>
          <w:spacing w:val="0"/>
          <w:w w:val="100"/>
          <w:position w:val="0"/>
          <w:sz w:val="24"/>
          <w:szCs w:val="24"/>
          <w:lang w:val="en-US" w:eastAsia="en-US" w:bidi="en-US"/>
        </w:rPr>
        <w:t>►</w:t>
      </w:r>
      <w:bookmarkEnd w:id="19"/>
      <w:r>
        <w:rPr>
          <w:rFonts w:hint="eastAsia" w:ascii="微软雅黑" w:hAnsi="微软雅黑" w:eastAsia="微软雅黑" w:cs="微软雅黑"/>
          <w:color w:val="auto"/>
          <w:sz w:val="24"/>
          <w:szCs w:val="24"/>
          <w:lang w:val="en-US" w:eastAsia="zh-CN"/>
        </w:rPr>
        <w:t>英国牛津布鲁克斯大学</w:t>
      </w:r>
    </w:p>
    <w:p>
      <w:pPr>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lang w:val="en-US" w:eastAsia="zh-CN"/>
        </w:rPr>
      </w:pPr>
      <w:bookmarkStart w:id="22" w:name="bookmark79"/>
      <w:r>
        <w:rPr>
          <w:rFonts w:hint="eastAsia" w:ascii="微软雅黑" w:hAnsi="微软雅黑" w:eastAsia="微软雅黑" w:cs="微软雅黑"/>
          <w:color w:val="auto"/>
          <w:sz w:val="24"/>
          <w:szCs w:val="24"/>
        </w:rPr>
        <w:t>2023年</w:t>
      </w:r>
      <w:r>
        <w:rPr>
          <w:rFonts w:hint="eastAsia" w:ascii="微软雅黑" w:hAnsi="微软雅黑" w:eastAsia="微软雅黑" w:cs="微软雅黑"/>
          <w:color w:val="auto"/>
          <w:spacing w:val="0"/>
          <w:w w:val="100"/>
          <w:position w:val="0"/>
          <w:sz w:val="24"/>
          <w:szCs w:val="24"/>
          <w:lang w:val="en-US" w:eastAsia="en-US" w:bidi="en-US"/>
        </w:rPr>
        <w:t>TIMES</w:t>
      </w:r>
      <w:r>
        <w:rPr>
          <w:rFonts w:hint="eastAsia" w:ascii="微软雅黑" w:hAnsi="微软雅黑" w:eastAsia="微软雅黑" w:cs="微软雅黑"/>
          <w:color w:val="auto"/>
          <w:spacing w:val="0"/>
          <w:w w:val="100"/>
          <w:position w:val="0"/>
          <w:sz w:val="24"/>
          <w:szCs w:val="24"/>
        </w:rPr>
        <w:t>英国大学综合排名</w:t>
      </w:r>
      <w:r>
        <w:rPr>
          <w:rFonts w:hint="eastAsia" w:ascii="微软雅黑" w:hAnsi="微软雅黑" w:eastAsia="微软雅黑" w:cs="微软雅黑"/>
          <w:color w:val="auto"/>
          <w:spacing w:val="0"/>
          <w:w w:val="100"/>
          <w:position w:val="0"/>
          <w:sz w:val="24"/>
          <w:szCs w:val="24"/>
          <w:lang w:val="en-US" w:eastAsia="zh-CN"/>
        </w:rPr>
        <w:t>57</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商学院获</w:t>
      </w:r>
      <w:bookmarkEnd w:id="20"/>
      <w:bookmarkEnd w:id="21"/>
      <w:bookmarkEnd w:id="22"/>
      <w:r>
        <w:rPr>
          <w:rFonts w:hint="eastAsia" w:ascii="微软雅黑" w:hAnsi="微软雅黑" w:eastAsia="微软雅黑" w:cs="微软雅黑"/>
          <w:color w:val="auto"/>
          <w:sz w:val="24"/>
          <w:szCs w:val="24"/>
        </w:rPr>
        <w:t>获</w:t>
      </w:r>
      <w:r>
        <w:rPr>
          <w:rFonts w:hint="eastAsia" w:ascii="微软雅黑" w:hAnsi="微软雅黑" w:eastAsia="微软雅黑" w:cs="微软雅黑"/>
          <w:color w:val="auto"/>
          <w:sz w:val="24"/>
          <w:szCs w:val="24"/>
          <w:lang w:val="en-US" w:eastAsia="zh-CN"/>
        </w:rPr>
        <w:t>AMBA</w:t>
      </w:r>
      <w:r>
        <w:rPr>
          <w:rFonts w:hint="eastAsia" w:ascii="微软雅黑" w:hAnsi="微软雅黑" w:eastAsia="微软雅黑" w:cs="微软雅黑"/>
          <w:color w:val="auto"/>
          <w:sz w:val="24"/>
          <w:szCs w:val="24"/>
        </w:rPr>
        <w:t>认证</w:t>
      </w:r>
      <w:r>
        <w:rPr>
          <w:rFonts w:hint="eastAsia" w:ascii="微软雅黑" w:hAnsi="微软雅黑" w:eastAsia="微软雅黑" w:cs="微软雅黑"/>
          <w:color w:val="auto"/>
          <w:sz w:val="24"/>
          <w:szCs w:val="24"/>
          <w:lang w:val="en-US" w:eastAsia="zh-CN"/>
        </w:rPr>
        <w:t>,ACCA特许公认会计师的主考院校之一</w:t>
      </w:r>
    </w:p>
    <w:p>
      <w:pPr>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rPr>
      </w:pPr>
    </w:p>
    <w:p>
      <w:pPr>
        <w:pStyle w:val="12"/>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z w:val="24"/>
          <w:szCs w:val="24"/>
          <w:lang w:val="en-US" w:eastAsia="zh-CN"/>
        </w:rPr>
      </w:pPr>
      <w:bookmarkStart w:id="23" w:name="bookmark85"/>
      <w:bookmarkStart w:id="24" w:name="bookmark83"/>
      <w:bookmarkStart w:id="25" w:name="bookmark84"/>
      <w:r>
        <w:rPr>
          <w:rFonts w:hint="eastAsia" w:ascii="微软雅黑" w:hAnsi="微软雅黑" w:eastAsia="微软雅黑" w:cs="微软雅黑"/>
          <w:color w:val="auto"/>
          <w:spacing w:val="0"/>
          <w:w w:val="100"/>
          <w:position w:val="0"/>
          <w:sz w:val="24"/>
          <w:szCs w:val="24"/>
          <w:lang w:val="en-US" w:eastAsia="en-US" w:bidi="en-US"/>
        </w:rPr>
        <w:t>►</w:t>
      </w:r>
      <w:bookmarkEnd w:id="23"/>
      <w:bookmarkEnd w:id="24"/>
      <w:bookmarkEnd w:id="25"/>
      <w:r>
        <w:rPr>
          <w:rFonts w:hint="eastAsia" w:ascii="微软雅黑" w:hAnsi="微软雅黑" w:eastAsia="微软雅黑" w:cs="微软雅黑"/>
          <w:sz w:val="24"/>
          <w:szCs w:val="24"/>
        </w:rPr>
        <w:t>科廷大学</w:t>
      </w:r>
      <w:r>
        <w:rPr>
          <w:rFonts w:hint="eastAsia" w:ascii="微软雅黑" w:hAnsi="微软雅黑" w:eastAsia="微软雅黑" w:cs="微软雅黑"/>
          <w:sz w:val="24"/>
          <w:szCs w:val="24"/>
          <w:lang w:val="en-US" w:eastAsia="zh-CN"/>
        </w:rPr>
        <w:t>新加坡校区</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color w:val="auto"/>
          <w:spacing w:val="0"/>
          <w:w w:val="100"/>
          <w:position w:val="0"/>
          <w:sz w:val="24"/>
          <w:szCs w:val="24"/>
          <w:lang w:val="en-US" w:eastAsia="en-US" w:bidi="en-US"/>
        </w:rPr>
        <w:t>202</w:t>
      </w:r>
      <w:r>
        <w:rPr>
          <w:rFonts w:hint="eastAsia" w:ascii="微软雅黑" w:hAnsi="微软雅黑" w:eastAsia="微软雅黑" w:cs="微软雅黑"/>
          <w:color w:val="auto"/>
          <w:spacing w:val="0"/>
          <w:w w:val="100"/>
          <w:position w:val="0"/>
          <w:sz w:val="24"/>
          <w:szCs w:val="24"/>
          <w:lang w:val="en-US" w:eastAsia="zh-CN" w:bidi="en-US"/>
        </w:rPr>
        <w:t>3</w:t>
      </w:r>
      <w:r>
        <w:rPr>
          <w:rFonts w:hint="eastAsia" w:ascii="微软雅黑" w:hAnsi="微软雅黑" w:eastAsia="微软雅黑" w:cs="微软雅黑"/>
          <w:color w:val="auto"/>
          <w:spacing w:val="0"/>
          <w:w w:val="100"/>
          <w:position w:val="0"/>
          <w:sz w:val="24"/>
          <w:szCs w:val="24"/>
          <w:lang w:val="en-US" w:eastAsia="en-US" w:bidi="en-US"/>
        </w:rPr>
        <w:t>Q</w:t>
      </w:r>
      <w:r>
        <w:rPr>
          <w:rFonts w:hint="eastAsia" w:ascii="微软雅黑" w:hAnsi="微软雅黑" w:eastAsia="微软雅黑" w:cs="微软雅黑"/>
          <w:color w:val="auto"/>
          <w:spacing w:val="0"/>
          <w:w w:val="100"/>
          <w:position w:val="0"/>
          <w:sz w:val="24"/>
          <w:szCs w:val="24"/>
          <w:lang w:val="en-US" w:eastAsia="zh-CN" w:bidi="en-US"/>
        </w:rPr>
        <w:t>S</w:t>
      </w:r>
      <w:r>
        <w:rPr>
          <w:rFonts w:hint="eastAsia" w:ascii="微软雅黑" w:hAnsi="微软雅黑" w:eastAsia="微软雅黑" w:cs="微软雅黑"/>
          <w:color w:val="auto"/>
          <w:spacing w:val="0"/>
          <w:w w:val="100"/>
          <w:position w:val="0"/>
          <w:sz w:val="24"/>
          <w:szCs w:val="24"/>
        </w:rPr>
        <w:t>世界排名</w:t>
      </w:r>
      <w:r>
        <w:rPr>
          <w:rFonts w:hint="eastAsia" w:ascii="微软雅黑" w:hAnsi="微软雅黑" w:eastAsia="微软雅黑" w:cs="微软雅黑"/>
          <w:color w:val="auto"/>
          <w:spacing w:val="0"/>
          <w:w w:val="100"/>
          <w:position w:val="0"/>
          <w:sz w:val="24"/>
          <w:szCs w:val="24"/>
          <w:lang w:val="en-US" w:eastAsia="zh-CN"/>
        </w:rPr>
        <w:t>193</w:t>
      </w:r>
      <w:r>
        <w:rPr>
          <w:rFonts w:hint="eastAsia" w:ascii="微软雅黑" w:hAnsi="微软雅黑" w:eastAsia="微软雅黑" w:cs="微软雅黑"/>
          <w:color w:val="auto"/>
          <w:spacing w:val="0"/>
          <w:w w:val="100"/>
          <w:position w:val="0"/>
          <w:sz w:val="24"/>
          <w:szCs w:val="24"/>
        </w:rPr>
        <w:t>,</w:t>
      </w:r>
      <w:r>
        <w:rPr>
          <w:rFonts w:hint="eastAsia" w:ascii="微软雅黑" w:hAnsi="微软雅黑" w:eastAsia="微软雅黑" w:cs="微软雅黑"/>
          <w:color w:val="auto"/>
          <w:spacing w:val="0"/>
          <w:w w:val="100"/>
          <w:position w:val="0"/>
          <w:sz w:val="24"/>
          <w:szCs w:val="24"/>
          <w:lang w:eastAsia="zh-CN"/>
        </w:rPr>
        <w:t>《</w:t>
      </w:r>
      <w:r>
        <w:rPr>
          <w:rFonts w:hint="eastAsia" w:ascii="微软雅黑" w:hAnsi="微软雅黑" w:eastAsia="微软雅黑" w:cs="微软雅黑"/>
          <w:color w:val="auto"/>
          <w:spacing w:val="0"/>
          <w:w w:val="100"/>
          <w:position w:val="0"/>
          <w:sz w:val="24"/>
          <w:szCs w:val="24"/>
          <w:lang w:val="en-US" w:eastAsia="zh-CN"/>
        </w:rPr>
        <w:t>泰晤士报</w:t>
      </w:r>
      <w:r>
        <w:rPr>
          <w:rFonts w:hint="eastAsia" w:ascii="微软雅黑" w:hAnsi="微软雅黑" w:eastAsia="微软雅黑" w:cs="微软雅黑"/>
          <w:color w:val="auto"/>
          <w:spacing w:val="0"/>
          <w:w w:val="100"/>
          <w:position w:val="0"/>
          <w:sz w:val="24"/>
          <w:szCs w:val="24"/>
          <w:lang w:eastAsia="zh-CN"/>
        </w:rPr>
        <w:t>》世界</w:t>
      </w:r>
      <w:r>
        <w:rPr>
          <w:rFonts w:hint="eastAsia" w:ascii="微软雅黑" w:hAnsi="微软雅黑" w:eastAsia="微软雅黑" w:cs="微软雅黑"/>
          <w:color w:val="auto"/>
          <w:spacing w:val="0"/>
          <w:w w:val="100"/>
          <w:position w:val="0"/>
          <w:sz w:val="24"/>
          <w:szCs w:val="24"/>
          <w:lang w:val="en-US" w:eastAsia="zh-CN"/>
        </w:rPr>
        <w:t>两百强大学之一</w:t>
      </w:r>
      <w:r>
        <w:rPr>
          <w:rFonts w:hint="eastAsia" w:ascii="微软雅黑" w:hAnsi="微软雅黑" w:eastAsia="微软雅黑" w:cs="微软雅黑"/>
          <w:color w:val="auto"/>
          <w:spacing w:val="0"/>
          <w:w w:val="100"/>
          <w:position w:val="0"/>
          <w:sz w:val="24"/>
          <w:szCs w:val="24"/>
          <w:lang w:eastAsia="zh-CN"/>
        </w:rPr>
        <w:t>，</w:t>
      </w:r>
      <w:r>
        <w:rPr>
          <w:rFonts w:hint="eastAsia" w:ascii="微软雅黑" w:hAnsi="微软雅黑" w:eastAsia="微软雅黑" w:cs="微软雅黑"/>
          <w:i w:val="0"/>
          <w:iCs w:val="0"/>
          <w:caps w:val="0"/>
          <w:color w:val="auto"/>
          <w:spacing w:val="0"/>
          <w:sz w:val="24"/>
          <w:szCs w:val="24"/>
          <w:shd w:val="clear" w:fill="FFFFFF"/>
        </w:rPr>
        <w:t>商学院</w:t>
      </w:r>
      <w:r>
        <w:rPr>
          <w:rFonts w:hint="eastAsia" w:ascii="微软雅黑" w:hAnsi="微软雅黑" w:eastAsia="微软雅黑" w:cs="微软雅黑"/>
          <w:i w:val="0"/>
          <w:iCs w:val="0"/>
          <w:caps w:val="0"/>
          <w:color w:val="auto"/>
          <w:spacing w:val="0"/>
          <w:sz w:val="24"/>
          <w:szCs w:val="24"/>
          <w:shd w:val="clear" w:fill="FFFFFF"/>
          <w:lang w:eastAsia="zh-CN"/>
        </w:rPr>
        <w:t>获</w:t>
      </w:r>
      <w:r>
        <w:rPr>
          <w:rFonts w:hint="eastAsia" w:ascii="微软雅黑" w:hAnsi="微软雅黑" w:eastAsia="微软雅黑" w:cs="微软雅黑"/>
          <w:i w:val="0"/>
          <w:iCs w:val="0"/>
          <w:caps w:val="0"/>
          <w:color w:val="auto"/>
          <w:spacing w:val="0"/>
          <w:sz w:val="24"/>
          <w:szCs w:val="24"/>
          <w:u w:val="none"/>
          <w:shd w:val="clear" w:fill="FFFFFF"/>
        </w:rPr>
        <w:fldChar w:fldCharType="begin"/>
      </w:r>
      <w:r>
        <w:rPr>
          <w:rFonts w:hint="eastAsia" w:ascii="微软雅黑" w:hAnsi="微软雅黑" w:eastAsia="微软雅黑" w:cs="微软雅黑"/>
          <w:i w:val="0"/>
          <w:iCs w:val="0"/>
          <w:caps w:val="0"/>
          <w:color w:val="auto"/>
          <w:spacing w:val="0"/>
          <w:sz w:val="24"/>
          <w:szCs w:val="24"/>
          <w:u w:val="none"/>
          <w:shd w:val="clear" w:fill="FFFFFF"/>
        </w:rPr>
        <w:instrText xml:space="preserve"> HYPERLINK "https://baike.baidu.com/item/AACSB/9735433?fromModule=lemma_inlink" \t "https://baike.baidu.com/item/%E4%BC%8D%E4%BC%A6%E8%B4%A1%E5%A4%A7%E5%AD%A6/_blank" </w:instrText>
      </w:r>
      <w:r>
        <w:rPr>
          <w:rFonts w:hint="eastAsia" w:ascii="微软雅黑" w:hAnsi="微软雅黑" w:eastAsia="微软雅黑" w:cs="微软雅黑"/>
          <w:i w:val="0"/>
          <w:iCs w:val="0"/>
          <w:caps w:val="0"/>
          <w:color w:val="auto"/>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auto"/>
          <w:spacing w:val="0"/>
          <w:sz w:val="24"/>
          <w:szCs w:val="24"/>
          <w:u w:val="none"/>
          <w:shd w:val="clear" w:fill="FFFFFF"/>
        </w:rPr>
        <w:t>AACSB</w:t>
      </w:r>
      <w:r>
        <w:rPr>
          <w:rFonts w:hint="eastAsia" w:ascii="微软雅黑" w:hAnsi="微软雅黑" w:eastAsia="微软雅黑" w:cs="微软雅黑"/>
          <w:i w:val="0"/>
          <w:iCs w:val="0"/>
          <w:caps w:val="0"/>
          <w:color w:val="auto"/>
          <w:spacing w:val="0"/>
          <w:sz w:val="24"/>
          <w:szCs w:val="24"/>
          <w:u w:val="none"/>
          <w:shd w:val="clear" w:fill="FFFFFF"/>
        </w:rPr>
        <w:fldChar w:fldCharType="end"/>
      </w:r>
      <w:r>
        <w:rPr>
          <w:rFonts w:hint="eastAsia" w:ascii="微软雅黑" w:hAnsi="微软雅黑" w:eastAsia="微软雅黑" w:cs="微软雅黑"/>
          <w:i w:val="0"/>
          <w:iCs w:val="0"/>
          <w:caps w:val="0"/>
          <w:color w:val="auto"/>
          <w:spacing w:val="0"/>
          <w:sz w:val="24"/>
          <w:szCs w:val="24"/>
          <w:u w:val="none"/>
          <w:shd w:val="clear" w:fill="FFFFFF"/>
          <w:lang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EQUIS、EFMD三重</w:t>
      </w:r>
      <w:r>
        <w:rPr>
          <w:rFonts w:hint="eastAsia" w:ascii="微软雅黑" w:hAnsi="微软雅黑" w:eastAsia="微软雅黑" w:cs="微软雅黑"/>
          <w:i w:val="0"/>
          <w:iCs w:val="0"/>
          <w:caps w:val="0"/>
          <w:color w:val="auto"/>
          <w:spacing w:val="0"/>
          <w:sz w:val="24"/>
          <w:szCs w:val="24"/>
          <w:shd w:val="clear" w:fill="FFFFFF"/>
        </w:rPr>
        <w:t>认证</w:t>
      </w:r>
    </w:p>
    <w:p>
      <w:pPr>
        <w:pStyle w:val="12"/>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both"/>
        <w:textAlignment w:val="auto"/>
        <w:rPr>
          <w:rFonts w:hint="default" w:ascii="微软雅黑" w:hAnsi="微软雅黑" w:eastAsia="微软雅黑" w:cs="微软雅黑"/>
          <w:color w:val="auto"/>
          <w:sz w:val="24"/>
          <w:szCs w:val="24"/>
          <w:lang w:val="en-US"/>
        </w:rPr>
      </w:pPr>
      <w:bookmarkStart w:id="26" w:name="bookmark81"/>
      <w:bookmarkStart w:id="27" w:name="bookmark80"/>
      <w:bookmarkStart w:id="28" w:name="bookmark82"/>
      <w:r>
        <w:rPr>
          <w:rFonts w:hint="eastAsia" w:ascii="微软雅黑" w:hAnsi="微软雅黑" w:eastAsia="微软雅黑" w:cs="微软雅黑"/>
          <w:color w:val="auto"/>
          <w:spacing w:val="0"/>
          <w:w w:val="100"/>
          <w:position w:val="0"/>
          <w:sz w:val="24"/>
          <w:szCs w:val="24"/>
          <w:lang w:val="en-US" w:eastAsia="en-US" w:bidi="en-US"/>
        </w:rPr>
        <w:t>►</w:t>
      </w:r>
      <w:bookmarkEnd w:id="26"/>
      <w:bookmarkEnd w:id="27"/>
      <w:bookmarkEnd w:id="28"/>
      <w:r>
        <w:rPr>
          <w:rFonts w:hint="eastAsia" w:ascii="微软雅黑" w:hAnsi="微软雅黑" w:eastAsia="微软雅黑" w:cs="微软雅黑"/>
          <w:color w:val="auto"/>
          <w:sz w:val="24"/>
          <w:szCs w:val="24"/>
          <w:lang w:val="en-US" w:eastAsia="zh-CN"/>
        </w:rPr>
        <w:t>澳大利亚伍伦贡大学</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8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color w:val="auto"/>
          <w:sz w:val="24"/>
          <w:szCs w:val="24"/>
        </w:rPr>
        <w:t>2023年</w:t>
      </w:r>
      <w:r>
        <w:rPr>
          <w:rFonts w:hint="eastAsia" w:ascii="微软雅黑" w:hAnsi="微软雅黑" w:eastAsia="微软雅黑" w:cs="微软雅黑"/>
          <w:color w:val="auto"/>
          <w:spacing w:val="0"/>
          <w:w w:val="100"/>
          <w:position w:val="0"/>
          <w:sz w:val="24"/>
          <w:szCs w:val="24"/>
          <w:lang w:val="en-US" w:eastAsia="zh-CN" w:bidi="en-US"/>
        </w:rPr>
        <w:t>QS世界</w:t>
      </w:r>
      <w:r>
        <w:rPr>
          <w:rFonts w:hint="eastAsia" w:ascii="微软雅黑" w:hAnsi="微软雅黑" w:eastAsia="微软雅黑" w:cs="微软雅黑"/>
          <w:color w:val="auto"/>
          <w:spacing w:val="0"/>
          <w:w w:val="100"/>
          <w:position w:val="0"/>
          <w:sz w:val="24"/>
          <w:szCs w:val="24"/>
        </w:rPr>
        <w:t>排名</w:t>
      </w:r>
      <w:r>
        <w:rPr>
          <w:rFonts w:hint="eastAsia" w:ascii="微软雅黑" w:hAnsi="微软雅黑" w:eastAsia="微软雅黑" w:cs="微软雅黑"/>
          <w:color w:val="auto"/>
          <w:spacing w:val="0"/>
          <w:w w:val="100"/>
          <w:position w:val="0"/>
          <w:sz w:val="24"/>
          <w:szCs w:val="24"/>
          <w:lang w:val="en-US" w:eastAsia="zh-CN"/>
        </w:rPr>
        <w:t>185</w:t>
      </w:r>
      <w:r>
        <w:rPr>
          <w:rFonts w:hint="eastAsia" w:ascii="微软雅黑" w:hAnsi="微软雅黑" w:eastAsia="微软雅黑" w:cs="微软雅黑"/>
          <w:color w:val="auto"/>
          <w:spacing w:val="0"/>
          <w:w w:val="100"/>
          <w:position w:val="0"/>
          <w:sz w:val="24"/>
          <w:szCs w:val="24"/>
        </w:rPr>
        <w:t>,</w:t>
      </w:r>
      <w:r>
        <w:rPr>
          <w:rFonts w:hint="eastAsia" w:ascii="微软雅黑" w:hAnsi="微软雅黑" w:eastAsia="微软雅黑" w:cs="微软雅黑"/>
          <w:color w:val="auto"/>
          <w:spacing w:val="0"/>
          <w:w w:val="100"/>
          <w:position w:val="0"/>
          <w:sz w:val="24"/>
          <w:szCs w:val="24"/>
          <w:lang w:val="en-US" w:eastAsia="zh-CN"/>
        </w:rPr>
        <w:t>世界排名稳定2%，澳洲大学排名10</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drawing>
          <wp:inline distT="0" distB="0" distL="114300" distR="114300">
            <wp:extent cx="5274310" cy="244919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74310" cy="2449195"/>
                    </a:xfrm>
                    <a:prstGeom prst="rect">
                      <a:avLst/>
                    </a:prstGeom>
                    <a:noFill/>
                    <a:ln>
                      <a:noFill/>
                    </a:ln>
                  </pic:spPr>
                </pic:pic>
              </a:graphicData>
            </a:graphic>
          </wp:inline>
        </w:drawing>
      </w:r>
    </w:p>
    <w:p>
      <w:pPr>
        <w:pStyle w:val="11"/>
        <w:keepNext/>
        <w:keepLines/>
        <w:pageBreakBefore w:val="0"/>
        <w:widowControl w:val="0"/>
        <w:shd w:val="clear" w:color="auto" w:fill="auto"/>
        <w:kinsoku/>
        <w:wordWrap/>
        <w:overflowPunct/>
        <w:topLinePunct w:val="0"/>
        <w:autoSpaceDE/>
        <w:autoSpaceDN/>
        <w:bidi w:val="0"/>
        <w:adjustRightInd w:val="0"/>
        <w:snapToGrid w:val="0"/>
        <w:spacing w:before="0" w:line="240" w:lineRule="auto"/>
        <w:ind w:left="0" w:right="0" w:firstLine="0"/>
        <w:jc w:val="left"/>
        <w:textAlignment w:val="auto"/>
        <w:rPr>
          <w:rFonts w:hint="eastAsia" w:ascii="微软雅黑" w:hAnsi="微软雅黑" w:eastAsia="微软雅黑" w:cs="微软雅黑"/>
          <w:color w:val="auto"/>
          <w:spacing w:val="0"/>
          <w:w w:val="100"/>
          <w:position w:val="0"/>
          <w:sz w:val="24"/>
          <w:szCs w:val="24"/>
          <w:lang w:val="en-US" w:eastAsia="zh-CN"/>
        </w:rPr>
      </w:pPr>
      <w:r>
        <w:rPr>
          <w:rFonts w:hint="eastAsia" w:ascii="微软雅黑" w:hAnsi="微软雅黑" w:eastAsia="微软雅黑" w:cs="微软雅黑"/>
          <w:b/>
          <w:bCs/>
          <w:color w:val="auto"/>
          <w:spacing w:val="0"/>
          <w:w w:val="100"/>
          <w:position w:val="0"/>
          <w:sz w:val="24"/>
          <w:szCs w:val="24"/>
          <w:lang w:val="en-US" w:eastAsia="zh-CN"/>
        </w:rPr>
        <w:t>【ACCA项目</w:t>
      </w:r>
      <w:r>
        <w:rPr>
          <w:rFonts w:hint="eastAsia" w:ascii="微软雅黑" w:hAnsi="微软雅黑" w:eastAsia="微软雅黑" w:cs="微软雅黑"/>
          <w:b/>
          <w:bCs/>
          <w:color w:val="auto"/>
          <w:spacing w:val="0"/>
          <w:w w:val="100"/>
          <w:position w:val="0"/>
          <w:sz w:val="24"/>
          <w:szCs w:val="24"/>
        </w:rPr>
        <w:t>部分</w:t>
      </w:r>
      <w:r>
        <w:rPr>
          <w:rFonts w:hint="eastAsia" w:ascii="微软雅黑" w:hAnsi="微软雅黑" w:eastAsia="微软雅黑" w:cs="微软雅黑"/>
          <w:b/>
          <w:bCs/>
          <w:color w:val="auto"/>
          <w:spacing w:val="0"/>
          <w:w w:val="100"/>
          <w:position w:val="0"/>
          <w:sz w:val="24"/>
          <w:szCs w:val="24"/>
          <w:lang w:val="en-US" w:eastAsia="zh-CN"/>
        </w:rPr>
        <w:t>硕士学位申请院校】</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drawing>
          <wp:inline distT="0" distB="0" distL="114300" distR="114300">
            <wp:extent cx="5269865" cy="3671570"/>
            <wp:effectExtent l="0" t="0" r="698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269865" cy="3671570"/>
                    </a:xfrm>
                    <a:prstGeom prst="rect">
                      <a:avLst/>
                    </a:prstGeom>
                    <a:noFill/>
                    <a:ln>
                      <a:noFill/>
                    </a:ln>
                  </pic:spPr>
                </pic:pic>
              </a:graphicData>
            </a:graphic>
          </wp:inline>
        </w:drawing>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数据来源：2023年QS世界大学排名</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w:t>
      </w:r>
      <w:r>
        <w:rPr>
          <w:rFonts w:hint="eastAsia" w:ascii="微软雅黑" w:hAnsi="微软雅黑" w:eastAsia="微软雅黑" w:cs="微软雅黑"/>
          <w:b/>
          <w:bCs/>
          <w:i w:val="0"/>
          <w:iCs w:val="0"/>
          <w:caps w:val="0"/>
          <w:color w:val="auto"/>
          <w:spacing w:val="0"/>
          <w:sz w:val="24"/>
          <w:szCs w:val="24"/>
          <w:shd w:val="clear" w:fill="FFFFFF"/>
          <w:lang w:val="en-US" w:eastAsia="zh-CN"/>
        </w:rPr>
        <w:t>ACCA官方优秀学员案例</w:t>
      </w:r>
      <w:r>
        <w:rPr>
          <w:rFonts w:hint="eastAsia" w:ascii="微软雅黑" w:hAnsi="微软雅黑" w:eastAsia="微软雅黑" w:cs="微软雅黑"/>
          <w:i w:val="0"/>
          <w:iCs w:val="0"/>
          <w:caps w:val="0"/>
          <w:color w:val="auto"/>
          <w:spacing w:val="0"/>
          <w:sz w:val="24"/>
          <w:szCs w:val="24"/>
          <w:shd w:val="clear" w:fill="FFFFFF"/>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朱同学/2013级</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上海外国语大学西外外国语学校</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英国埃塞克斯大学学士学位</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英国格拉斯哥大学硕士学位（QS世界排名81）</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现就职于德勤会计师事务所</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彭同学/2016级</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浙江省镇海中学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英国牛津布鲁克斯大学学士学位</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英国爱丁堡大学硕士学位 （QS世界排名15）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现就职于工商银行</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王同学/2015级</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安徽无为第三中学</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英国哈德斯菲尔德大学学士学位</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英国伯明翰大学硕士学位（QS世界排名91）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现就职于深圳比亚迪股份有限公司</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苍同学/2017级</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江苏省常熟中学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480" w:firstLineChars="2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英国阿斯顿大学学士学位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480" w:firstLineChars="2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英国伦敦大学学院硕士学位（QS世界排名8）</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240" w:firstLineChars="10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现就职于小米科技有限责任公司</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田女士</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阿尔法公社董事总经理</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ACCA为我带来的影响和帮助，一是系统性思维的培养，二是国际化视野的拓展， 三是英语水平的提高。在我看来，一个优秀的金融从业者需要具备四种基本素质：一是过硬的专业水平，二是较强的抗压能力，三是良好的身体素质，四是严格的职业操守。此外，在新时代，金融行业发生巨大变革，金融从业者需要不断拓展国际化视角，将更先进的理念和技术学以致用，助力国家经济高质量发展。</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xml:space="preserve">△ </w:t>
      </w:r>
      <w:r>
        <w:rPr>
          <w:rFonts w:hint="eastAsia" w:ascii="微软雅黑" w:hAnsi="微软雅黑" w:eastAsia="微软雅黑" w:cs="微软雅黑"/>
          <w:b/>
          <w:bCs/>
          <w:sz w:val="24"/>
          <w:szCs w:val="24"/>
        </w:rPr>
        <w:t>杨</w:t>
      </w:r>
      <w:r>
        <w:rPr>
          <w:rFonts w:hint="eastAsia" w:ascii="微软雅黑" w:hAnsi="微软雅黑" w:eastAsia="微软雅黑" w:cs="微软雅黑"/>
          <w:b/>
          <w:bCs/>
          <w:sz w:val="24"/>
          <w:szCs w:val="24"/>
          <w:lang w:val="en-US" w:eastAsia="zh-CN"/>
        </w:rPr>
        <w:t>女士</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安永北京主管合伙人</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想对于未来的业务拓展以及岗位晋升起到一定助力作用，扎实的专业知识必不可少。多考取一些含金量高的专业性证书，如ACCA等，在学习新知识、提升专业素养的同时，进一步提高自己的沟通能力，增强自身的职场竞争力。</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 </w:t>
      </w:r>
      <w:r>
        <w:rPr>
          <w:rFonts w:hint="eastAsia" w:ascii="微软雅黑" w:hAnsi="微软雅黑" w:eastAsia="微软雅黑" w:cs="微软雅黑"/>
          <w:b/>
          <w:bCs/>
          <w:i w:val="0"/>
          <w:iCs w:val="0"/>
          <w:caps w:val="0"/>
          <w:color w:val="auto"/>
          <w:spacing w:val="0"/>
          <w:sz w:val="24"/>
          <w:szCs w:val="24"/>
          <w:shd w:val="clear" w:fill="FFFFFF"/>
          <w:lang w:val="en-US" w:eastAsia="zh-CN"/>
        </w:rPr>
        <w:t xml:space="preserve">△ </w:t>
      </w:r>
      <w:r>
        <w:rPr>
          <w:rFonts w:hint="eastAsia" w:ascii="微软雅黑" w:hAnsi="微软雅黑" w:eastAsia="微软雅黑" w:cs="微软雅黑"/>
          <w:b/>
          <w:bCs/>
          <w:sz w:val="24"/>
          <w:szCs w:val="24"/>
        </w:rPr>
        <w:t>Sean</w:t>
      </w:r>
      <w:r>
        <w:rPr>
          <w:rFonts w:hint="eastAsia" w:ascii="微软雅黑" w:hAnsi="微软雅黑" w:eastAsia="微软雅黑" w:cs="微软雅黑"/>
          <w:b/>
          <w:bCs/>
          <w:sz w:val="24"/>
          <w:szCs w:val="24"/>
          <w:lang w:val="en-US" w:eastAsia="zh-CN"/>
        </w:rPr>
        <w:t xml:space="preserve"> Zhao</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昊华融资租赁（江苏）有限公司监事</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从就业机会和职业发展角度来讲，如果没有ACCA，自己肯定无法有今天的成就。回忆起当年的求职经历，不论是成功应聘英国头部咨询公司，还是此前顺利拿下全球500强名企UPS的Offer，我毫不吝惜地归功于ACCA的帮助。</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 xml:space="preserve">△ </w:t>
      </w:r>
      <w:r>
        <w:rPr>
          <w:rFonts w:hint="eastAsia" w:ascii="微软雅黑" w:hAnsi="微软雅黑" w:eastAsia="微软雅黑" w:cs="微软雅黑"/>
          <w:b/>
          <w:bCs/>
          <w:sz w:val="24"/>
          <w:szCs w:val="24"/>
        </w:rPr>
        <w:t>黄</w:t>
      </w:r>
      <w:r>
        <w:rPr>
          <w:rFonts w:hint="eastAsia" w:ascii="微软雅黑" w:hAnsi="微软雅黑" w:eastAsia="微软雅黑" w:cs="微软雅黑"/>
          <w:b/>
          <w:bCs/>
          <w:sz w:val="24"/>
          <w:szCs w:val="24"/>
          <w:lang w:val="en-US" w:eastAsia="zh-CN"/>
        </w:rPr>
        <w:t>先生</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AMMEGA亚太区首席财务官兼并购负责人</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ACCA为会员及时提供大量前沿的理念和资讯，我在这也结识到一群志趣相投的朋友，大家时常就某一课题进行观点分享，彼此之间形成良性互动交流。</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像ACCA会员这样同时掌握中文和英文，精通国际准则的“多驱人才”，正是当时中国财会行业领域所稀缺且迫切需要的。</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i w:val="0"/>
          <w:iCs w:val="0"/>
          <w:caps w:val="0"/>
          <w:color w:val="auto"/>
          <w:spacing w:val="0"/>
          <w:sz w:val="24"/>
          <w:szCs w:val="24"/>
          <w:shd w:val="clear" w:fill="FFFFFF"/>
          <w:lang w:val="en-US" w:eastAsia="zh-CN"/>
        </w:rPr>
        <w:t xml:space="preserve">△ </w:t>
      </w:r>
      <w:r>
        <w:rPr>
          <w:rFonts w:hint="eastAsia" w:ascii="微软雅黑" w:hAnsi="微软雅黑" w:eastAsia="微软雅黑" w:cs="微软雅黑"/>
          <w:b/>
          <w:bCs/>
          <w:sz w:val="24"/>
          <w:szCs w:val="24"/>
        </w:rPr>
        <w:t>Major Mei</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珈伟新能源股份有限公司高级副总裁</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ACCA让我的知识体系趋于完整，并能融会贯通地应用于工作。拓宽了我的人脉网络，并由此获得了更多发展机会。促使我的专业学习一路狂奔，助力我的职业发展螺旋上升。</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 以上案例来源于ACCA官网</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rPr>
        <w:t>招生对象</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shd w:val="clear" w:color="auto" w:fill="auto"/>
        </w:rPr>
        <w:t>有志于进入财会、金融、管理等商业领域深造的</w:t>
      </w:r>
      <w:r>
        <w:rPr>
          <w:rFonts w:hint="eastAsia" w:ascii="微软雅黑" w:hAnsi="微软雅黑" w:eastAsia="微软雅黑" w:cs="微软雅黑"/>
          <w:color w:val="auto"/>
          <w:spacing w:val="0"/>
          <w:w w:val="100"/>
          <w:position w:val="0"/>
          <w:sz w:val="24"/>
          <w:szCs w:val="24"/>
          <w:shd w:val="clear" w:color="auto" w:fill="auto"/>
          <w:lang w:val="en-US" w:eastAsia="zh-CN"/>
        </w:rPr>
        <w:t>应历届满18岁</w:t>
      </w:r>
      <w:r>
        <w:rPr>
          <w:rFonts w:hint="eastAsia" w:ascii="微软雅黑" w:hAnsi="微软雅黑" w:eastAsia="微软雅黑" w:cs="微软雅黑"/>
          <w:color w:val="auto"/>
          <w:spacing w:val="0"/>
          <w:w w:val="100"/>
          <w:position w:val="0"/>
          <w:sz w:val="24"/>
          <w:szCs w:val="24"/>
          <w:shd w:val="clear" w:color="auto" w:fill="auto"/>
        </w:rPr>
        <w:t>高中毕业生</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rPr>
        <w:t>报名条件</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shd w:val="clear" w:color="auto" w:fill="auto"/>
        </w:rPr>
        <w:t>满足下列条件任意一条即可参加入学测试：</w:t>
      </w:r>
    </w:p>
    <w:p>
      <w:pPr>
        <w:pStyle w:val="10"/>
        <w:keepNext w:val="0"/>
        <w:keepLines w:val="0"/>
        <w:pageBreakBefore w:val="0"/>
        <w:widowControl w:val="0"/>
        <w:numPr>
          <w:ilvl w:val="0"/>
          <w:numId w:val="1"/>
        </w:numPr>
        <w:shd w:val="clear" w:color="auto" w:fill="auto"/>
        <w:tabs>
          <w:tab w:val="left" w:pos="315"/>
        </w:tabs>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rPr>
      </w:pPr>
      <w:bookmarkStart w:id="29" w:name="bookmark89"/>
      <w:bookmarkEnd w:id="29"/>
      <w:r>
        <w:rPr>
          <w:rFonts w:hint="eastAsia" w:ascii="微软雅黑" w:hAnsi="微软雅黑" w:eastAsia="微软雅黑" w:cs="微软雅黑"/>
          <w:color w:val="auto"/>
          <w:spacing w:val="0"/>
          <w:w w:val="100"/>
          <w:position w:val="0"/>
          <w:sz w:val="24"/>
          <w:szCs w:val="24"/>
          <w:shd w:val="clear" w:color="auto" w:fill="auto"/>
        </w:rPr>
        <w:t>高考英语单科成绩</w:t>
      </w:r>
      <w:r>
        <w:rPr>
          <w:rFonts w:hint="eastAsia" w:ascii="微软雅黑" w:hAnsi="微软雅黑" w:eastAsia="微软雅黑" w:cs="微软雅黑"/>
          <w:color w:val="auto"/>
          <w:spacing w:val="0"/>
          <w:w w:val="100"/>
          <w:position w:val="0"/>
          <w:sz w:val="24"/>
          <w:szCs w:val="24"/>
          <w:shd w:val="clear" w:color="auto" w:fill="auto"/>
          <w:lang w:val="en-US" w:eastAsia="zh-CN"/>
        </w:rPr>
        <w:t>90</w:t>
      </w:r>
      <w:r>
        <w:rPr>
          <w:rFonts w:hint="eastAsia" w:ascii="微软雅黑" w:hAnsi="微软雅黑" w:eastAsia="微软雅黑" w:cs="微软雅黑"/>
          <w:color w:val="auto"/>
          <w:spacing w:val="0"/>
          <w:w w:val="100"/>
          <w:position w:val="0"/>
          <w:sz w:val="24"/>
          <w:szCs w:val="24"/>
          <w:shd w:val="clear" w:color="auto" w:fill="auto"/>
        </w:rPr>
        <w:t>/150分以上</w:t>
      </w:r>
    </w:p>
    <w:p>
      <w:pPr>
        <w:pStyle w:val="10"/>
        <w:keepNext w:val="0"/>
        <w:keepLines w:val="0"/>
        <w:pageBreakBefore w:val="0"/>
        <w:widowControl w:val="0"/>
        <w:numPr>
          <w:ilvl w:val="0"/>
          <w:numId w:val="1"/>
        </w:numPr>
        <w:shd w:val="clear" w:color="auto" w:fill="auto"/>
        <w:tabs>
          <w:tab w:val="left" w:pos="325"/>
        </w:tabs>
        <w:kinsoku/>
        <w:wordWrap/>
        <w:overflowPunct/>
        <w:topLinePunct w:val="0"/>
        <w:autoSpaceDE/>
        <w:autoSpaceDN/>
        <w:bidi w:val="0"/>
        <w:adjustRightInd w:val="0"/>
        <w:snapToGrid w:val="0"/>
        <w:spacing w:before="0" w:after="240" w:line="240" w:lineRule="auto"/>
        <w:ind w:left="0" w:right="0" w:firstLine="0"/>
        <w:jc w:val="left"/>
        <w:textAlignment w:val="auto"/>
        <w:rPr>
          <w:rFonts w:hint="eastAsia" w:ascii="微软雅黑" w:hAnsi="微软雅黑" w:eastAsia="微软雅黑" w:cs="微软雅黑"/>
          <w:color w:val="auto"/>
          <w:sz w:val="24"/>
          <w:szCs w:val="24"/>
        </w:rPr>
      </w:pPr>
      <w:bookmarkStart w:id="30" w:name="bookmark91"/>
      <w:bookmarkEnd w:id="30"/>
      <w:bookmarkStart w:id="31" w:name="bookmark90"/>
      <w:bookmarkEnd w:id="31"/>
      <w:r>
        <w:rPr>
          <w:rFonts w:hint="eastAsia" w:ascii="微软雅黑" w:hAnsi="微软雅黑" w:eastAsia="微软雅黑" w:cs="微软雅黑"/>
          <w:color w:val="auto"/>
          <w:spacing w:val="0"/>
          <w:w w:val="100"/>
          <w:position w:val="0"/>
          <w:sz w:val="24"/>
          <w:szCs w:val="24"/>
          <w:shd w:val="clear" w:color="auto" w:fill="auto"/>
        </w:rPr>
        <w:t>雅思5.0或者托福/PTE/多邻国等同于雅思5.0成绩</w:t>
      </w:r>
    </w:p>
    <w:p>
      <w:pPr>
        <w:pStyle w:val="10"/>
        <w:keepNext w:val="0"/>
        <w:keepLines w:val="0"/>
        <w:pageBreakBefore w:val="0"/>
        <w:widowControl w:val="0"/>
        <w:numPr>
          <w:ilvl w:val="0"/>
          <w:numId w:val="1"/>
        </w:numPr>
        <w:shd w:val="clear" w:color="auto" w:fill="auto"/>
        <w:tabs>
          <w:tab w:val="left" w:pos="325"/>
        </w:tabs>
        <w:kinsoku/>
        <w:wordWrap/>
        <w:overflowPunct/>
        <w:topLinePunct w:val="0"/>
        <w:autoSpaceDE/>
        <w:autoSpaceDN/>
        <w:bidi w:val="0"/>
        <w:adjustRightInd w:val="0"/>
        <w:snapToGrid w:val="0"/>
        <w:spacing w:before="0" w:after="24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shd w:val="clear" w:color="auto" w:fill="auto"/>
        </w:rPr>
        <w:t>不能提供以上成绩者需要通过面试获取考试资格</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rPr>
        <w:t>报考流程</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24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shd w:val="clear" w:color="auto" w:fill="auto"/>
        </w:rPr>
        <w:t>注册预</w:t>
      </w:r>
      <w:r>
        <w:rPr>
          <w:rFonts w:hint="eastAsia" w:ascii="微软雅黑" w:hAnsi="微软雅黑" w:eastAsia="微软雅黑" w:cs="微软雅黑"/>
          <w:color w:val="auto"/>
          <w:spacing w:val="0"/>
          <w:w w:val="100"/>
          <w:position w:val="0"/>
          <w:sz w:val="24"/>
          <w:szCs w:val="24"/>
          <w:shd w:val="clear" w:color="auto" w:fill="auto"/>
          <w:lang w:val="zh-CN" w:eastAsia="zh-CN" w:bidi="zh-CN"/>
        </w:rPr>
        <w:t>报名一</w:t>
      </w:r>
      <w:r>
        <w:rPr>
          <w:rFonts w:hint="eastAsia" w:ascii="微软雅黑" w:hAnsi="微软雅黑" w:eastAsia="微软雅黑" w:cs="微软雅黑"/>
          <w:color w:val="auto"/>
          <w:spacing w:val="0"/>
          <w:w w:val="100"/>
          <w:position w:val="0"/>
          <w:sz w:val="24"/>
          <w:szCs w:val="24"/>
          <w:shd w:val="clear" w:color="auto" w:fill="auto"/>
        </w:rPr>
        <w:t>参加</w:t>
      </w:r>
      <w:r>
        <w:rPr>
          <w:rFonts w:hint="eastAsia" w:ascii="微软雅黑" w:hAnsi="微软雅黑" w:eastAsia="微软雅黑" w:cs="微软雅黑"/>
          <w:color w:val="auto"/>
          <w:spacing w:val="0"/>
          <w:w w:val="100"/>
          <w:position w:val="0"/>
          <w:sz w:val="24"/>
          <w:szCs w:val="24"/>
          <w:shd w:val="clear" w:color="auto" w:fill="auto"/>
          <w:lang w:val="en-US" w:eastAsia="zh-CN"/>
        </w:rPr>
        <w:t>笔试/面试</w:t>
      </w:r>
      <w:r>
        <w:rPr>
          <w:rFonts w:hint="eastAsia" w:ascii="微软雅黑" w:hAnsi="微软雅黑" w:eastAsia="微软雅黑" w:cs="微软雅黑"/>
          <w:color w:val="auto"/>
          <w:spacing w:val="0"/>
          <w:w w:val="100"/>
          <w:position w:val="0"/>
          <w:sz w:val="24"/>
          <w:szCs w:val="24"/>
          <w:shd w:val="clear" w:color="auto" w:fill="auto"/>
        </w:rPr>
        <w:t>一网上查询成绩和录取结果</w:t>
      </w:r>
      <w:r>
        <w:rPr>
          <w:rFonts w:hint="eastAsia" w:ascii="微软雅黑" w:hAnsi="微软雅黑" w:eastAsia="微软雅黑" w:cs="微软雅黑"/>
          <w:color w:val="auto"/>
          <w:spacing w:val="0"/>
          <w:w w:val="100"/>
          <w:position w:val="0"/>
          <w:sz w:val="24"/>
          <w:szCs w:val="24"/>
          <w:shd w:val="clear" w:color="auto" w:fill="auto"/>
          <w:lang w:val="en-US" w:eastAsia="en-US" w:bidi="en-US"/>
        </w:rPr>
        <w:t>--</w:t>
      </w:r>
      <w:r>
        <w:rPr>
          <w:rFonts w:hint="eastAsia" w:ascii="微软雅黑" w:hAnsi="微软雅黑" w:eastAsia="微软雅黑" w:cs="微软雅黑"/>
          <w:color w:val="auto"/>
          <w:spacing w:val="0"/>
          <w:w w:val="100"/>
          <w:position w:val="0"/>
          <w:sz w:val="24"/>
          <w:szCs w:val="24"/>
          <w:shd w:val="clear" w:color="auto" w:fill="auto"/>
        </w:rPr>
        <w:t>正式录取一缴纳学费一报到入学</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rPr>
        <w:t>报名材料</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shd w:val="clear" w:color="auto" w:fill="auto"/>
        </w:rPr>
        <w:t>入学报名表、身份证原件及复印件2份、学历证明原件及复印件1份、彩色蓝底照片电子版及纸质版</w:t>
      </w:r>
      <w:r>
        <w:rPr>
          <w:rFonts w:hint="eastAsia" w:ascii="微软雅黑" w:hAnsi="微软雅黑" w:eastAsia="微软雅黑" w:cs="微软雅黑"/>
          <w:color w:val="auto"/>
          <w:spacing w:val="0"/>
          <w:w w:val="100"/>
          <w:position w:val="0"/>
          <w:sz w:val="24"/>
          <w:szCs w:val="24"/>
          <w:shd w:val="clear" w:color="auto" w:fill="auto"/>
          <w:lang w:val="en-US" w:eastAsia="zh-CN"/>
        </w:rPr>
        <w:t>4</w:t>
      </w:r>
      <w:r>
        <w:rPr>
          <w:rFonts w:hint="eastAsia" w:ascii="微软雅黑" w:hAnsi="微软雅黑" w:eastAsia="微软雅黑" w:cs="微软雅黑"/>
          <w:color w:val="auto"/>
          <w:spacing w:val="0"/>
          <w:w w:val="100"/>
          <w:position w:val="0"/>
          <w:sz w:val="24"/>
          <w:szCs w:val="24"/>
          <w:shd w:val="clear" w:color="auto" w:fill="auto"/>
        </w:rPr>
        <w:t>张</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rPr>
        <w:t>录取原则</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w w:val="100"/>
          <w:position w:val="0"/>
          <w:sz w:val="24"/>
          <w:szCs w:val="24"/>
          <w:shd w:val="clear" w:color="auto" w:fill="auto"/>
        </w:rPr>
        <w:t>参加项目入学</w:t>
      </w:r>
      <w:r>
        <w:rPr>
          <w:rFonts w:hint="eastAsia" w:ascii="微软雅黑" w:hAnsi="微软雅黑" w:eastAsia="微软雅黑" w:cs="微软雅黑"/>
          <w:color w:val="auto"/>
          <w:spacing w:val="0"/>
          <w:w w:val="100"/>
          <w:position w:val="0"/>
          <w:sz w:val="24"/>
          <w:szCs w:val="24"/>
          <w:shd w:val="clear" w:color="auto" w:fill="auto"/>
          <w:lang w:val="en-US" w:eastAsia="zh-CN"/>
        </w:rPr>
        <w:t>笔试面试</w:t>
      </w:r>
      <w:r>
        <w:rPr>
          <w:rFonts w:hint="eastAsia" w:ascii="微软雅黑" w:hAnsi="微软雅黑" w:eastAsia="微软雅黑" w:cs="微软雅黑"/>
          <w:color w:val="auto"/>
          <w:spacing w:val="0"/>
          <w:w w:val="100"/>
          <w:position w:val="0"/>
          <w:sz w:val="24"/>
          <w:szCs w:val="24"/>
          <w:shd w:val="clear" w:color="auto" w:fill="auto"/>
        </w:rPr>
        <w:t>，</w:t>
      </w:r>
      <w:r>
        <w:rPr>
          <w:rFonts w:hint="eastAsia" w:ascii="微软雅黑" w:hAnsi="微软雅黑" w:eastAsia="微软雅黑" w:cs="微软雅黑"/>
          <w:color w:val="auto"/>
          <w:spacing w:val="0"/>
          <w:w w:val="100"/>
          <w:position w:val="0"/>
          <w:sz w:val="24"/>
          <w:szCs w:val="24"/>
          <w:shd w:val="clear" w:color="auto" w:fill="auto"/>
          <w:lang w:val="en-US" w:eastAsia="zh-CN"/>
        </w:rPr>
        <w:t>笔试科目为英语，</w:t>
      </w:r>
      <w:r>
        <w:rPr>
          <w:rFonts w:hint="eastAsia" w:ascii="微软雅黑" w:hAnsi="微软雅黑" w:eastAsia="微软雅黑" w:cs="微软雅黑"/>
          <w:color w:val="auto"/>
          <w:spacing w:val="0"/>
          <w:w w:val="100"/>
          <w:position w:val="0"/>
          <w:sz w:val="24"/>
          <w:szCs w:val="24"/>
          <w:shd w:val="clear" w:color="auto" w:fill="auto"/>
        </w:rPr>
        <w:t>择优录取</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录取查询方式：登陆线上查询路径查询</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lang w:val="en-US" w:eastAsia="zh-CN"/>
        </w:rPr>
        <w:t>收费标准</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缴纳费用：48000元/阶段（一个阶段包含两个学期）</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费用说明：以上费用不包含学分转移费、注册费、考试费、升学指导费、留学服务费等</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住宿费：如申请住宿，按照上海交通大学七宝校区住宿标准统一收取</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教材费：学生按教材清单自行采购</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bCs/>
          <w:color w:val="auto"/>
          <w:spacing w:val="0"/>
          <w:w w:val="100"/>
          <w:position w:val="0"/>
          <w:sz w:val="24"/>
          <w:szCs w:val="24"/>
          <w:shd w:val="clear" w:color="auto" w:fill="auto"/>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lang w:val="en-US" w:eastAsia="zh-CN"/>
        </w:rPr>
        <w:t>缴费信息</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bCs/>
          <w:color w:val="auto"/>
          <w:spacing w:val="0"/>
          <w:w w:val="100"/>
          <w:position w:val="0"/>
          <w:sz w:val="24"/>
          <w:szCs w:val="24"/>
          <w:shd w:val="clear" w:color="auto" w:fill="auto"/>
          <w:lang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eastAsia="zh-CN"/>
        </w:rPr>
      </w:pPr>
      <w:r>
        <w:rPr>
          <w:rFonts w:hint="eastAsia" w:ascii="微软雅黑" w:hAnsi="微软雅黑" w:eastAsia="微软雅黑" w:cs="微软雅黑"/>
          <w:b w:val="0"/>
          <w:bCs w:val="0"/>
          <w:color w:val="auto"/>
          <w:spacing w:val="0"/>
          <w:w w:val="100"/>
          <w:position w:val="0"/>
          <w:sz w:val="24"/>
          <w:szCs w:val="24"/>
          <w:shd w:val="clear" w:color="auto" w:fill="auto"/>
          <w:lang w:eastAsia="zh-CN"/>
        </w:rPr>
        <w:t xml:space="preserve">户 名： 上海交通大学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eastAsia="zh-CN"/>
        </w:rPr>
      </w:pPr>
      <w:r>
        <w:rPr>
          <w:rFonts w:hint="eastAsia" w:ascii="微软雅黑" w:hAnsi="微软雅黑" w:eastAsia="微软雅黑" w:cs="微软雅黑"/>
          <w:b w:val="0"/>
          <w:bCs w:val="0"/>
          <w:color w:val="auto"/>
          <w:spacing w:val="0"/>
          <w:w w:val="100"/>
          <w:position w:val="0"/>
          <w:sz w:val="24"/>
          <w:szCs w:val="24"/>
          <w:shd w:val="clear" w:color="auto" w:fill="auto"/>
          <w:lang w:eastAsia="zh-CN"/>
        </w:rPr>
        <w:t xml:space="preserve">银行账号： 439059226890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eastAsia="zh-CN"/>
        </w:rPr>
      </w:pPr>
      <w:r>
        <w:rPr>
          <w:rFonts w:hint="eastAsia" w:ascii="微软雅黑" w:hAnsi="微软雅黑" w:eastAsia="微软雅黑" w:cs="微软雅黑"/>
          <w:b w:val="0"/>
          <w:bCs w:val="0"/>
          <w:color w:val="auto"/>
          <w:spacing w:val="0"/>
          <w:w w:val="100"/>
          <w:position w:val="0"/>
          <w:sz w:val="24"/>
          <w:szCs w:val="24"/>
          <w:shd w:val="clear" w:color="auto" w:fill="auto"/>
          <w:lang w:eastAsia="zh-CN"/>
        </w:rPr>
        <w:t>开户银行： 中国银行上海市上海交通大学支行</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val="en-US" w:eastAsia="zh-CN"/>
        </w:rPr>
      </w:pPr>
      <w:r>
        <w:rPr>
          <w:rFonts w:hint="eastAsia" w:ascii="微软雅黑" w:hAnsi="微软雅黑" w:eastAsia="微软雅黑" w:cs="微软雅黑"/>
          <w:b w:val="0"/>
          <w:bCs w:val="0"/>
          <w:color w:val="auto"/>
          <w:spacing w:val="0"/>
          <w:w w:val="100"/>
          <w:position w:val="0"/>
          <w:sz w:val="24"/>
          <w:szCs w:val="24"/>
          <w:shd w:val="clear" w:color="auto" w:fill="auto"/>
          <w:lang w:val="en-US" w:eastAsia="zh-CN"/>
        </w:rPr>
        <w:t xml:space="preserve">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bCs/>
          <w:color w:val="auto"/>
          <w:spacing w:val="0"/>
          <w:w w:val="100"/>
          <w:position w:val="0"/>
          <w:sz w:val="24"/>
          <w:szCs w:val="24"/>
          <w:shd w:val="clear" w:color="auto" w:fill="auto"/>
          <w:lang w:eastAsia="zh-CN"/>
        </w:rPr>
      </w:pPr>
      <w:r>
        <w:rPr>
          <w:rFonts w:hint="eastAsia" w:ascii="微软雅黑" w:hAnsi="微软雅黑" w:eastAsia="微软雅黑" w:cs="微软雅黑"/>
          <w:b/>
          <w:bCs/>
          <w:color w:val="auto"/>
          <w:spacing w:val="0"/>
          <w:w w:val="100"/>
          <w:position w:val="0"/>
          <w:sz w:val="24"/>
          <w:szCs w:val="24"/>
          <w:shd w:val="clear" w:color="auto" w:fill="auto"/>
          <w:lang w:eastAsia="zh-CN"/>
        </w:rPr>
        <w:t>【</w:t>
      </w:r>
      <w:r>
        <w:rPr>
          <w:rFonts w:hint="eastAsia" w:ascii="微软雅黑" w:hAnsi="微软雅黑" w:eastAsia="微软雅黑" w:cs="微软雅黑"/>
          <w:b/>
          <w:bCs/>
          <w:color w:val="auto"/>
          <w:spacing w:val="0"/>
          <w:w w:val="100"/>
          <w:position w:val="0"/>
          <w:sz w:val="24"/>
          <w:szCs w:val="24"/>
          <w:shd w:val="clear" w:color="auto" w:fill="auto"/>
          <w:lang w:val="en-US" w:eastAsia="zh-CN"/>
        </w:rPr>
        <w:t>联系方式</w:t>
      </w:r>
      <w:r>
        <w:rPr>
          <w:rFonts w:hint="eastAsia" w:ascii="微软雅黑" w:hAnsi="微软雅黑" w:eastAsia="微软雅黑" w:cs="微软雅黑"/>
          <w:b/>
          <w:bCs/>
          <w:color w:val="auto"/>
          <w:spacing w:val="0"/>
          <w:w w:val="100"/>
          <w:position w:val="0"/>
          <w:sz w:val="24"/>
          <w:szCs w:val="24"/>
          <w:shd w:val="clear" w:color="auto" w:fill="auto"/>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default" w:ascii="微软雅黑" w:hAnsi="微软雅黑" w:eastAsia="微软雅黑" w:cs="微软雅黑"/>
          <w:b w:val="0"/>
          <w:bCs w:val="0"/>
          <w:color w:val="auto"/>
          <w:spacing w:val="0"/>
          <w:w w:val="100"/>
          <w:position w:val="0"/>
          <w:sz w:val="24"/>
          <w:szCs w:val="24"/>
          <w:shd w:val="clear" w:color="auto" w:fill="auto"/>
          <w:lang w:val="en-US" w:eastAsia="zh-CN"/>
        </w:rPr>
      </w:pPr>
      <w:r>
        <w:rPr>
          <w:rFonts w:hint="eastAsia" w:ascii="微软雅黑" w:hAnsi="微软雅黑" w:eastAsia="微软雅黑" w:cs="微软雅黑"/>
          <w:b w:val="0"/>
          <w:bCs w:val="0"/>
          <w:color w:val="auto"/>
          <w:spacing w:val="0"/>
          <w:w w:val="100"/>
          <w:position w:val="0"/>
          <w:sz w:val="24"/>
          <w:szCs w:val="24"/>
          <w:shd w:val="clear" w:color="auto" w:fill="auto"/>
          <w:lang w:val="en-US" w:eastAsia="zh-CN"/>
        </w:rPr>
        <w:t>电话：400-880-6553 、 021-62932560</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default" w:ascii="微软雅黑" w:hAnsi="微软雅黑" w:eastAsia="微软雅黑" w:cs="微软雅黑"/>
          <w:b w:val="0"/>
          <w:bCs w:val="0"/>
          <w:color w:val="auto"/>
          <w:spacing w:val="0"/>
          <w:w w:val="100"/>
          <w:position w:val="0"/>
          <w:sz w:val="24"/>
          <w:szCs w:val="24"/>
          <w:shd w:val="clear" w:color="auto" w:fill="auto"/>
          <w:lang w:val="en-US" w:eastAsia="zh-CN"/>
        </w:rPr>
      </w:pPr>
      <w:r>
        <w:rPr>
          <w:rFonts w:hint="eastAsia" w:ascii="微软雅黑" w:hAnsi="微软雅黑" w:eastAsia="微软雅黑" w:cs="微软雅黑"/>
          <w:b w:val="0"/>
          <w:bCs w:val="0"/>
          <w:color w:val="auto"/>
          <w:spacing w:val="0"/>
          <w:w w:val="100"/>
          <w:position w:val="0"/>
          <w:sz w:val="24"/>
          <w:szCs w:val="24"/>
          <w:shd w:val="clear" w:color="auto" w:fill="auto"/>
          <w:lang w:val="en-US" w:eastAsia="zh-CN"/>
        </w:rPr>
        <w:t>网址：https://lec.sjtu.edu.cn</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val="en-US" w:eastAsia="zh-CN"/>
        </w:rPr>
      </w:pPr>
      <w:r>
        <w:rPr>
          <w:rFonts w:hint="eastAsia" w:ascii="微软雅黑" w:hAnsi="微软雅黑" w:eastAsia="微软雅黑" w:cs="微软雅黑"/>
          <w:b w:val="0"/>
          <w:bCs w:val="0"/>
          <w:color w:val="auto"/>
          <w:spacing w:val="0"/>
          <w:w w:val="100"/>
          <w:position w:val="0"/>
          <w:sz w:val="24"/>
          <w:szCs w:val="24"/>
          <w:shd w:val="clear" w:color="auto" w:fill="auto"/>
          <w:lang w:val="en-US" w:eastAsia="zh-CN"/>
        </w:rPr>
        <w:t>地址：上海闵行区七莘路2678号（上海交通大学七宝校区）</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default" w:ascii="微软雅黑" w:hAnsi="微软雅黑" w:eastAsia="微软雅黑" w:cs="微软雅黑"/>
          <w:b w:val="0"/>
          <w:bCs w:val="0"/>
          <w:color w:val="auto"/>
          <w:spacing w:val="0"/>
          <w:w w:val="100"/>
          <w:position w:val="0"/>
          <w:sz w:val="24"/>
          <w:szCs w:val="24"/>
          <w:shd w:val="clear" w:color="auto" w:fill="auto"/>
          <w:lang w:val="en-US" w:eastAsia="zh-CN"/>
        </w:rPr>
      </w:pPr>
      <w:r>
        <w:rPr>
          <w:rFonts w:hint="eastAsia" w:ascii="微软雅黑" w:hAnsi="微软雅黑" w:eastAsia="微软雅黑" w:cs="微软雅黑"/>
          <w:b w:val="0"/>
          <w:bCs w:val="0"/>
          <w:color w:val="auto"/>
          <w:spacing w:val="0"/>
          <w:w w:val="100"/>
          <w:position w:val="0"/>
          <w:sz w:val="24"/>
          <w:szCs w:val="24"/>
          <w:shd w:val="clear" w:color="auto" w:fill="auto"/>
          <w:lang w:val="en-US" w:eastAsia="zh-CN"/>
        </w:rPr>
        <w:t>※上海交通大学终身教育学院拥有对本招生简章的解释权并保留对本简章调整的权利</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default" w:ascii="微软雅黑" w:hAnsi="微软雅黑" w:eastAsia="微软雅黑" w:cs="微软雅黑"/>
          <w:b/>
          <w:bCs/>
          <w:color w:val="auto"/>
          <w:spacing w:val="0"/>
          <w:w w:val="100"/>
          <w:position w:val="0"/>
          <w:sz w:val="24"/>
          <w:szCs w:val="24"/>
          <w:shd w:val="clear" w:color="auto" w:fill="auto"/>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120" w:line="240" w:lineRule="auto"/>
        <w:ind w:left="0" w:right="0" w:firstLine="0"/>
        <w:jc w:val="left"/>
        <w:textAlignment w:val="auto"/>
        <w:rPr>
          <w:rFonts w:hint="eastAsia" w:ascii="微软雅黑" w:hAnsi="微软雅黑" w:eastAsia="微软雅黑" w:cs="微软雅黑"/>
          <w:b w:val="0"/>
          <w:bCs w:val="0"/>
          <w:color w:val="auto"/>
          <w:spacing w:val="0"/>
          <w:w w:val="100"/>
          <w:position w:val="0"/>
          <w:sz w:val="24"/>
          <w:szCs w:val="24"/>
          <w:shd w:val="clear" w:color="auto" w:fill="auto"/>
          <w:lang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640" w:line="240" w:lineRule="auto"/>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p>
      <w:pPr>
        <w:pStyle w:val="8"/>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4"/>
          <w:szCs w:val="24"/>
          <w:lang w:val="en-US" w:eastAsia="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OWMxNWI3ZTkzNTY1Mzc4MzI3MWMxYWVhMTQxNTAifQ=="/>
    <w:docVar w:name="KSO_WPS_MARK_KEY" w:val="cbd09631-883d-46a4-8f7d-bd729858f1c4"/>
  </w:docVars>
  <w:rsids>
    <w:rsidRoot w:val="46DA7C27"/>
    <w:rsid w:val="35BF39FB"/>
    <w:rsid w:val="445B21D4"/>
    <w:rsid w:val="46DA7C27"/>
    <w:rsid w:val="49A8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Other|1"/>
    <w:basedOn w:val="1"/>
    <w:qFormat/>
    <w:uiPriority w:val="0"/>
    <w:pPr>
      <w:widowControl w:val="0"/>
      <w:shd w:val="clear" w:color="auto" w:fill="auto"/>
    </w:pPr>
    <w:rPr>
      <w:sz w:val="18"/>
      <w:szCs w:val="18"/>
      <w:u w:val="none"/>
      <w:shd w:val="clear" w:color="auto" w:fill="auto"/>
    </w:rPr>
  </w:style>
  <w:style w:type="paragraph" w:customStyle="1" w:styleId="9">
    <w:name w:val="Heading #2|1"/>
    <w:basedOn w:val="1"/>
    <w:qFormat/>
    <w:uiPriority w:val="0"/>
    <w:pPr>
      <w:widowControl w:val="0"/>
      <w:shd w:val="clear" w:color="auto" w:fill="auto"/>
      <w:outlineLvl w:val="1"/>
    </w:pPr>
    <w:rPr>
      <w:rFonts w:ascii="宋体" w:hAnsi="宋体" w:eastAsia="宋体" w:cs="宋体"/>
      <w:sz w:val="126"/>
      <w:szCs w:val="126"/>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298" w:lineRule="auto"/>
    </w:pPr>
    <w:rPr>
      <w:rFonts w:ascii="宋体" w:hAnsi="宋体" w:eastAsia="宋体" w:cs="宋体"/>
      <w:sz w:val="17"/>
      <w:szCs w:val="17"/>
      <w:u w:val="none"/>
      <w:shd w:val="clear" w:color="auto" w:fill="FFFFFF"/>
      <w:lang w:val="zh-TW" w:eastAsia="zh-TW" w:bidi="zh-TW"/>
    </w:rPr>
  </w:style>
  <w:style w:type="paragraph" w:customStyle="1" w:styleId="11">
    <w:name w:val="Heading #7|1"/>
    <w:basedOn w:val="1"/>
    <w:qFormat/>
    <w:uiPriority w:val="0"/>
    <w:pPr>
      <w:widowControl w:val="0"/>
      <w:shd w:val="clear" w:color="auto" w:fill="auto"/>
      <w:spacing w:after="180"/>
      <w:outlineLvl w:val="6"/>
    </w:pPr>
    <w:rPr>
      <w:rFonts w:ascii="宋体" w:hAnsi="宋体" w:eastAsia="宋体" w:cs="宋体"/>
      <w:sz w:val="26"/>
      <w:szCs w:val="26"/>
      <w:u w:val="none"/>
      <w:shd w:val="clear" w:color="auto" w:fill="FFFFFF"/>
      <w:lang w:val="zh-TW" w:eastAsia="zh-TW" w:bidi="zh-TW"/>
    </w:rPr>
  </w:style>
  <w:style w:type="paragraph" w:customStyle="1" w:styleId="12">
    <w:name w:val="Heading #9|1"/>
    <w:basedOn w:val="1"/>
    <w:qFormat/>
    <w:uiPriority w:val="0"/>
    <w:pPr>
      <w:widowControl w:val="0"/>
      <w:shd w:val="clear" w:color="auto" w:fill="auto"/>
      <w:spacing w:after="40"/>
      <w:outlineLvl w:val="8"/>
    </w:pPr>
    <w:rPr>
      <w:rFonts w:ascii="宋体" w:hAnsi="宋体" w:eastAsia="宋体" w:cs="宋体"/>
      <w:sz w:val="20"/>
      <w:szCs w:val="20"/>
      <w:u w:val="none"/>
      <w:shd w:val="clear" w:color="auto" w:fill="FFFFFF"/>
      <w:lang w:val="zh-TW" w:eastAsia="zh-TW" w:bidi="zh-TW"/>
    </w:rPr>
  </w:style>
  <w:style w:type="character" w:customStyle="1" w:styleId="13">
    <w:name w:val="font11"/>
    <w:basedOn w:val="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3072</Words>
  <Characters>3526</Characters>
  <Lines>0</Lines>
  <Paragraphs>0</Paragraphs>
  <TotalTime>5</TotalTime>
  <ScaleCrop>false</ScaleCrop>
  <LinksUpToDate>false</LinksUpToDate>
  <CharactersWithSpaces>3664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哈哈鱼</dc:creator>
  <cp:lastModifiedBy>哈哈鱼</cp:lastModifiedBy>
  <dcterms:modified xsi:type="dcterms:W3CDTF">2023-01-09T03:33:44Z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7E4771BC887F47D0A7745D7FB245B905</vt:lpwstr>
  </property>
</Properties>
</file>