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222" w:lineRule="auto"/>
        <w:ind w:left="746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学校立项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编号：</w:t>
      </w:r>
      <w:r>
        <w:rPr>
          <w:rFonts w:hint="eastAsia" w:ascii="仿宋" w:hAnsi="仿宋" w:eastAsia="仿宋" w:cs="仿宋"/>
          <w:color w:val="FF0000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X23220549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69" w:line="326" w:lineRule="auto"/>
        <w:ind w:left="5225" w:right="2203" w:hanging="3014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6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仿宋" w:hAnsi="仿宋" w:eastAsia="仿宋" w:cs="仿宋"/>
          <w:spacing w:val="-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招</w:t>
      </w:r>
      <w:r>
        <w:rPr>
          <w:rFonts w:ascii="仿宋" w:hAnsi="仿宋" w:eastAsia="仿宋" w:cs="仿宋"/>
          <w:spacing w:val="-3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专升本升学辅导班(上海班)</w:t>
      </w:r>
      <w:r>
        <w:rPr>
          <w:rFonts w:ascii="仿宋" w:hAnsi="仿宋" w:eastAsia="仿宋" w:cs="仿宋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-59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55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-5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仿宋" w:hAnsi="仿宋" w:eastAsia="仿宋" w:cs="仿宋"/>
          <w:spacing w:val="-55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-5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期</w:t>
      </w:r>
    </w:p>
    <w:p>
      <w:pPr>
        <w:spacing w:before="1" w:line="222" w:lineRule="auto"/>
        <w:ind w:left="41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开学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日期：2023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3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【学院介绍】</w:t>
      </w:r>
    </w:p>
    <w:p>
      <w:pPr>
        <w:spacing w:before="288" w:line="411" w:lineRule="auto"/>
        <w:ind w:left="1817" w:right="1799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上</w:t>
      </w:r>
      <w:r>
        <w:rPr>
          <w:rFonts w:ascii="仿宋" w:hAnsi="仿宋" w:eastAsia="仿宋" w:cs="仿宋"/>
          <w:spacing w:val="-4"/>
          <w:sz w:val="28"/>
          <w:szCs w:val="28"/>
        </w:rPr>
        <w:t>海交通大学终身教育学院是上海交通大学直属单位，由原继续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教育</w:t>
      </w:r>
      <w:r>
        <w:rPr>
          <w:rFonts w:ascii="仿宋" w:hAnsi="仿宋" w:eastAsia="仿宋" w:cs="仿宋"/>
          <w:spacing w:val="-1"/>
          <w:sz w:val="28"/>
          <w:szCs w:val="28"/>
        </w:rPr>
        <w:t>学院和海外教育学院合并而成。</w:t>
      </w:r>
    </w:p>
    <w:p>
      <w:pPr>
        <w:spacing w:before="4" w:line="411" w:lineRule="auto"/>
        <w:ind w:left="1819" w:right="1577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传</w:t>
      </w:r>
      <w:r>
        <w:rPr>
          <w:rFonts w:ascii="仿宋" w:hAnsi="仿宋" w:eastAsia="仿宋" w:cs="仿宋"/>
          <w:spacing w:val="-4"/>
          <w:sz w:val="28"/>
          <w:szCs w:val="28"/>
        </w:rPr>
        <w:t>承交大百廿薪火，学院坚持“立德树人”根本任务，依托上海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交通大学优势学科</w:t>
      </w:r>
      <w:r>
        <w:rPr>
          <w:rFonts w:ascii="仿宋" w:hAnsi="仿宋" w:eastAsia="仿宋" w:cs="仿宋"/>
          <w:spacing w:val="-3"/>
          <w:sz w:val="28"/>
          <w:szCs w:val="28"/>
        </w:rPr>
        <w:t>，对标国际名校，打造全球创新课程体系。学院主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动对接</w:t>
      </w:r>
      <w:r>
        <w:rPr>
          <w:rFonts w:ascii="仿宋" w:hAnsi="仿宋" w:eastAsia="仿宋" w:cs="仿宋"/>
          <w:spacing w:val="-6"/>
          <w:sz w:val="28"/>
          <w:szCs w:val="28"/>
        </w:rPr>
        <w:t>国</w:t>
      </w:r>
      <w:r>
        <w:rPr>
          <w:rFonts w:ascii="仿宋" w:hAnsi="仿宋" w:eastAsia="仿宋" w:cs="仿宋"/>
          <w:spacing w:val="-5"/>
          <w:sz w:val="28"/>
          <w:szCs w:val="28"/>
        </w:rPr>
        <w:t>家战略性新兴产业和前沿领域，服务国家创新驱动发展战略，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成立“全球创新研</w:t>
      </w:r>
      <w:r>
        <w:rPr>
          <w:rFonts w:ascii="仿宋" w:hAnsi="仿宋" w:eastAsia="仿宋" w:cs="仿宋"/>
          <w:spacing w:val="-3"/>
          <w:sz w:val="28"/>
          <w:szCs w:val="28"/>
        </w:rPr>
        <w:t>究院”，面向世界科技前沿、面向经济主战场、面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向国家重大需求、</w:t>
      </w:r>
      <w:r>
        <w:rPr>
          <w:rFonts w:ascii="仿宋" w:hAnsi="仿宋" w:eastAsia="仿宋" w:cs="仿宋"/>
          <w:spacing w:val="-3"/>
          <w:sz w:val="28"/>
          <w:szCs w:val="28"/>
        </w:rPr>
        <w:t>面向人民生命健康，聚焦产业创新、科技创新、管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理创新、设计创新</w:t>
      </w:r>
      <w:r>
        <w:rPr>
          <w:rFonts w:ascii="仿宋" w:hAnsi="仿宋" w:eastAsia="仿宋" w:cs="仿宋"/>
          <w:spacing w:val="-3"/>
          <w:sz w:val="28"/>
          <w:szCs w:val="28"/>
        </w:rPr>
        <w:t>，探索构建多学科融合的“综合性、创新型、国际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化”的终身教育体系。</w:t>
      </w:r>
    </w:p>
    <w:p>
      <w:pPr>
        <w:spacing w:line="414" w:lineRule="auto"/>
        <w:ind w:left="1819" w:right="1799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我院</w:t>
      </w:r>
      <w:r>
        <w:rPr>
          <w:rFonts w:ascii="仿宋" w:hAnsi="仿宋" w:eastAsia="仿宋" w:cs="仿宋"/>
          <w:spacing w:val="-6"/>
          <w:sz w:val="28"/>
          <w:szCs w:val="28"/>
        </w:rPr>
        <w:t>前</w:t>
      </w:r>
      <w:r>
        <w:rPr>
          <w:rFonts w:ascii="仿宋" w:hAnsi="仿宋" w:eastAsia="仿宋" w:cs="仿宋"/>
          <w:spacing w:val="-4"/>
          <w:sz w:val="28"/>
          <w:szCs w:val="28"/>
        </w:rPr>
        <w:t>身继续教育学院有着二十四年的专升本学历教育经验，形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成了规范化、专业</w:t>
      </w:r>
      <w:r>
        <w:rPr>
          <w:rFonts w:ascii="仿宋" w:hAnsi="仿宋" w:eastAsia="仿宋" w:cs="仿宋"/>
          <w:spacing w:val="-3"/>
          <w:sz w:val="28"/>
          <w:szCs w:val="28"/>
        </w:rPr>
        <w:t>化、科学化的学历教育体系。我院为社会培养输送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了大量理论基础扎</w:t>
      </w:r>
      <w:r>
        <w:rPr>
          <w:rFonts w:ascii="仿宋" w:hAnsi="仿宋" w:eastAsia="仿宋" w:cs="仿宋"/>
          <w:spacing w:val="-3"/>
          <w:sz w:val="28"/>
          <w:szCs w:val="28"/>
        </w:rPr>
        <w:t>实、知识面宽适应社会需求的复合型专门人才，赢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得较高的社会声誉。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56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1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8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455" w:right="0" w:bottom="0" w:left="0" w:header="0" w:footer="0" w:gutter="0"/>
          <w:cols w:space="720" w:num="1"/>
        </w:sectPr>
      </w:pPr>
    </w:p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222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【课程背景】</w:t>
      </w:r>
    </w:p>
    <w:p>
      <w:pPr>
        <w:spacing w:before="290" w:line="411" w:lineRule="auto"/>
        <w:ind w:left="1817" w:right="1799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 xml:space="preserve">上海统招专升本 </w:t>
      </w:r>
      <w:r>
        <w:rPr>
          <w:rFonts w:ascii="仿宋" w:hAnsi="仿宋" w:eastAsia="仿宋" w:cs="仿宋"/>
          <w:spacing w:val="-3"/>
          <w:sz w:val="28"/>
          <w:szCs w:val="28"/>
        </w:rPr>
        <w:t>(全日制普通高校专升本) 入学考试是由上海市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教育委员会组织</w:t>
      </w:r>
      <w:r>
        <w:rPr>
          <w:rFonts w:ascii="仿宋" w:hAnsi="仿宋" w:eastAsia="仿宋" w:cs="仿宋"/>
          <w:spacing w:val="-4"/>
          <w:sz w:val="28"/>
          <w:szCs w:val="28"/>
        </w:rPr>
        <w:t>，</w:t>
      </w:r>
      <w:r>
        <w:rPr>
          <w:rFonts w:ascii="仿宋" w:hAnsi="仿宋" w:eastAsia="仿宋" w:cs="仿宋"/>
          <w:spacing w:val="-3"/>
          <w:sz w:val="28"/>
          <w:szCs w:val="28"/>
        </w:rPr>
        <w:t>上海市部分普通高校参与招考，面向上海市全日制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高职高专应届毕</w:t>
      </w:r>
      <w:r>
        <w:rPr>
          <w:rFonts w:ascii="仿宋" w:hAnsi="仿宋" w:eastAsia="仿宋" w:cs="仿宋"/>
          <w:spacing w:val="-4"/>
          <w:sz w:val="28"/>
          <w:szCs w:val="28"/>
        </w:rPr>
        <w:t>业</w:t>
      </w:r>
      <w:r>
        <w:rPr>
          <w:rFonts w:ascii="仿宋" w:hAnsi="仿宋" w:eastAsia="仿宋" w:cs="仿宋"/>
          <w:spacing w:val="-3"/>
          <w:sz w:val="28"/>
          <w:szCs w:val="28"/>
        </w:rPr>
        <w:t>生的选拔性考试。被录取学生可进入普通高校接受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原专业正规本科</w:t>
      </w:r>
      <w:r>
        <w:rPr>
          <w:rFonts w:ascii="仿宋" w:hAnsi="仿宋" w:eastAsia="仿宋" w:cs="仿宋"/>
          <w:spacing w:val="-4"/>
          <w:sz w:val="28"/>
          <w:szCs w:val="28"/>
        </w:rPr>
        <w:t>教</w:t>
      </w:r>
      <w:r>
        <w:rPr>
          <w:rFonts w:ascii="仿宋" w:hAnsi="仿宋" w:eastAsia="仿宋" w:cs="仿宋"/>
          <w:spacing w:val="-3"/>
          <w:sz w:val="28"/>
          <w:szCs w:val="28"/>
        </w:rPr>
        <w:t>育，符合相应要求者可获得普通高校本科毕业证书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和学</w:t>
      </w:r>
      <w:r>
        <w:rPr>
          <w:rFonts w:ascii="仿宋" w:hAnsi="仿宋" w:eastAsia="仿宋" w:cs="仿宋"/>
          <w:spacing w:val="-2"/>
          <w:sz w:val="28"/>
          <w:szCs w:val="28"/>
        </w:rPr>
        <w:t>位证书。</w:t>
      </w:r>
    </w:p>
    <w:p>
      <w:pPr>
        <w:spacing w:before="1" w:line="411" w:lineRule="auto"/>
        <w:ind w:left="1819" w:right="1799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本</w:t>
      </w:r>
      <w:r>
        <w:rPr>
          <w:rFonts w:ascii="仿宋" w:hAnsi="仿宋" w:eastAsia="仿宋" w:cs="仿宋"/>
          <w:spacing w:val="-5"/>
          <w:sz w:val="28"/>
          <w:szCs w:val="28"/>
        </w:rPr>
        <w:t>培训旨在助力应届全日制专科毕业生通过 2024 年上海市教育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考试院组织的全日</w:t>
      </w:r>
      <w:r>
        <w:rPr>
          <w:rFonts w:ascii="仿宋" w:hAnsi="仿宋" w:eastAsia="仿宋" w:cs="仿宋"/>
          <w:spacing w:val="-3"/>
          <w:sz w:val="28"/>
          <w:szCs w:val="28"/>
        </w:rPr>
        <w:t>制普通高校专升本入学考试，顺利进入本科院校接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受正规本科学段教</w:t>
      </w:r>
      <w:r>
        <w:rPr>
          <w:rFonts w:ascii="仿宋" w:hAnsi="仿宋" w:eastAsia="仿宋" w:cs="仿宋"/>
          <w:spacing w:val="-1"/>
          <w:sz w:val="28"/>
          <w:szCs w:val="28"/>
        </w:rPr>
        <w:t>育。</w:t>
      </w:r>
    </w:p>
    <w:p>
      <w:pPr>
        <w:spacing w:line="220" w:lineRule="auto"/>
        <w:ind w:left="23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辅导班开设的课程旨在帮助学生高效复习专业知识，夯实专业</w:t>
      </w:r>
      <w:r>
        <w:rPr>
          <w:rFonts w:ascii="仿宋" w:hAnsi="仿宋" w:eastAsia="仿宋" w:cs="仿宋"/>
          <w:spacing w:val="-2"/>
          <w:sz w:val="28"/>
          <w:szCs w:val="28"/>
        </w:rPr>
        <w:t>基</w:t>
      </w:r>
    </w:p>
    <w:p>
      <w:pPr>
        <w:spacing w:before="290" w:line="224" w:lineRule="auto"/>
        <w:ind w:left="18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础，</w:t>
      </w:r>
      <w:r>
        <w:rPr>
          <w:rFonts w:ascii="仿宋" w:hAnsi="仿宋" w:eastAsia="仿宋" w:cs="仿宋"/>
          <w:spacing w:val="-1"/>
          <w:sz w:val="28"/>
          <w:szCs w:val="28"/>
        </w:rPr>
        <w:t>提升专业能力，续航专业进阶。</w:t>
      </w:r>
    </w:p>
    <w:p>
      <w:pPr>
        <w:spacing w:before="285" w:line="411" w:lineRule="auto"/>
        <w:ind w:left="1819" w:right="1799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我们</w:t>
      </w:r>
      <w:r>
        <w:rPr>
          <w:rFonts w:ascii="仿宋" w:hAnsi="仿宋" w:eastAsia="仿宋" w:cs="仿宋"/>
          <w:spacing w:val="-6"/>
          <w:sz w:val="28"/>
          <w:szCs w:val="28"/>
        </w:rPr>
        <w:t>还</w:t>
      </w:r>
      <w:r>
        <w:rPr>
          <w:rFonts w:ascii="仿宋" w:hAnsi="仿宋" w:eastAsia="仿宋" w:cs="仿宋"/>
          <w:spacing w:val="-4"/>
          <w:sz w:val="28"/>
          <w:szCs w:val="28"/>
        </w:rPr>
        <w:t>为学生提供学业规划和职场前期规划等增值服务，稳步衔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接本</w:t>
      </w:r>
      <w:r>
        <w:rPr>
          <w:rFonts w:ascii="仿宋" w:hAnsi="仿宋" w:eastAsia="仿宋" w:cs="仿宋"/>
          <w:spacing w:val="-1"/>
          <w:sz w:val="28"/>
          <w:szCs w:val="28"/>
        </w:rPr>
        <w:t>科阶段学习、赋能后期职业发展。</w:t>
      </w:r>
    </w:p>
    <w:p>
      <w:pPr>
        <w:spacing w:before="1" w:line="222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【课程优势】</w:t>
      </w:r>
    </w:p>
    <w:p>
      <w:pPr>
        <w:spacing w:before="287" w:line="223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优势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1：名校雄厚的师资力量保证教学质量</w:t>
      </w:r>
    </w:p>
    <w:p>
      <w:pPr>
        <w:spacing w:before="287" w:line="411" w:lineRule="auto"/>
        <w:ind w:left="1826" w:right="1799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</w:t>
      </w:r>
      <w:r>
        <w:rPr>
          <w:rFonts w:ascii="仿宋" w:hAnsi="仿宋" w:eastAsia="仿宋" w:cs="仿宋"/>
          <w:spacing w:val="-4"/>
          <w:sz w:val="28"/>
          <w:szCs w:val="28"/>
        </w:rPr>
        <w:t>项目所有课程师资来自上海交通大学，教师都具有博士学位或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副高级以上职称。教师常年从事该课程的教学与研究工作，平均具有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二十年</w:t>
      </w:r>
      <w:r>
        <w:rPr>
          <w:rFonts w:ascii="仿宋" w:hAnsi="仿宋" w:eastAsia="仿宋" w:cs="仿宋"/>
          <w:spacing w:val="-3"/>
          <w:sz w:val="28"/>
          <w:szCs w:val="28"/>
        </w:rPr>
        <w:t>的</w:t>
      </w:r>
      <w:r>
        <w:rPr>
          <w:rFonts w:ascii="仿宋" w:hAnsi="仿宋" w:eastAsia="仿宋" w:cs="仿宋"/>
          <w:spacing w:val="-2"/>
          <w:sz w:val="28"/>
          <w:szCs w:val="28"/>
        </w:rPr>
        <w:t>教学经验。</w:t>
      </w:r>
    </w:p>
    <w:p>
      <w:pPr>
        <w:spacing w:before="2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优</w:t>
      </w:r>
      <w:r>
        <w:rPr>
          <w:rFonts w:ascii="仿宋" w:hAnsi="仿宋" w:eastAsia="仿宋" w:cs="仿宋"/>
          <w:spacing w:val="-5"/>
          <w:sz w:val="28"/>
          <w:szCs w:val="28"/>
        </w:rPr>
        <w:t>势 2：混合式教学法提升学习效果</w:t>
      </w:r>
    </w:p>
    <w:p>
      <w:pPr>
        <w:spacing w:before="287" w:line="414" w:lineRule="auto"/>
        <w:ind w:left="1820" w:right="1751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</w:t>
      </w:r>
      <w:r>
        <w:rPr>
          <w:rFonts w:ascii="仿宋" w:hAnsi="仿宋" w:eastAsia="仿宋" w:cs="仿宋"/>
          <w:spacing w:val="-4"/>
          <w:sz w:val="28"/>
          <w:szCs w:val="28"/>
        </w:rPr>
        <w:t>项目课程采用混合式教学方式，线上直播课与线下答疑课、线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上测验</w:t>
      </w:r>
      <w:r>
        <w:rPr>
          <w:rFonts w:ascii="仿宋" w:hAnsi="仿宋" w:eastAsia="仿宋" w:cs="仿宋"/>
          <w:spacing w:val="-3"/>
          <w:sz w:val="28"/>
          <w:szCs w:val="28"/>
        </w:rPr>
        <w:t>与</w:t>
      </w:r>
      <w:r>
        <w:rPr>
          <w:rFonts w:ascii="仿宋" w:hAnsi="仿宋" w:eastAsia="仿宋" w:cs="仿宋"/>
          <w:spacing w:val="-2"/>
          <w:sz w:val="28"/>
          <w:szCs w:val="28"/>
        </w:rPr>
        <w:t>线下月考、模拟考相结合的方式。为学生提供便利、高效、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多样化、个性化学</w:t>
      </w:r>
      <w:r>
        <w:rPr>
          <w:rFonts w:ascii="仿宋" w:hAnsi="仿宋" w:eastAsia="仿宋" w:cs="仿宋"/>
          <w:spacing w:val="-1"/>
          <w:sz w:val="28"/>
          <w:szCs w:val="28"/>
        </w:rPr>
        <w:t>习模式。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56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2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8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455" w:right="0" w:bottom="0" w:left="0" w:header="0" w:footer="0" w:gutter="0"/>
          <w:cols w:space="720" w:num="1"/>
        </w:sectPr>
      </w:pPr>
    </w:p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223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优势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3：丰富的线上课程资源拓宽学习视野</w:t>
      </w:r>
    </w:p>
    <w:p>
      <w:pPr>
        <w:spacing w:before="287" w:line="411" w:lineRule="auto"/>
        <w:ind w:left="1821" w:right="1799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依</w:t>
      </w:r>
      <w:r>
        <w:rPr>
          <w:rFonts w:ascii="仿宋" w:hAnsi="仿宋" w:eastAsia="仿宋" w:cs="仿宋"/>
          <w:spacing w:val="-13"/>
          <w:sz w:val="28"/>
          <w:szCs w:val="28"/>
        </w:rPr>
        <w:t>托</w:t>
      </w:r>
      <w:r>
        <w:rPr>
          <w:rFonts w:ascii="仿宋" w:hAnsi="仿宋" w:eastAsia="仿宋" w:cs="仿宋"/>
          <w:spacing w:val="-8"/>
          <w:sz w:val="28"/>
          <w:szCs w:val="28"/>
        </w:rPr>
        <w:t>我院丰富的课程资源，学生可获赠我院提供的 3 门本科学段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专业课程的在线学习资源，包括课程视频、习题资料等，让学生超</w:t>
      </w:r>
      <w:r>
        <w:rPr>
          <w:rFonts w:ascii="仿宋" w:hAnsi="仿宋" w:eastAsia="仿宋" w:cs="仿宋"/>
          <w:sz w:val="28"/>
          <w:szCs w:val="28"/>
        </w:rPr>
        <w:t xml:space="preserve">前 </w:t>
      </w:r>
      <w:r>
        <w:rPr>
          <w:rFonts w:ascii="仿宋" w:hAnsi="仿宋" w:eastAsia="仿宋" w:cs="仿宋"/>
          <w:spacing w:val="-2"/>
          <w:sz w:val="28"/>
          <w:szCs w:val="28"/>
        </w:rPr>
        <w:t>学习本科学段课程内容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优</w:t>
      </w:r>
      <w:r>
        <w:rPr>
          <w:rFonts w:ascii="仿宋" w:hAnsi="仿宋" w:eastAsia="仿宋" w:cs="仿宋"/>
          <w:spacing w:val="-5"/>
          <w:sz w:val="28"/>
          <w:szCs w:val="28"/>
        </w:rPr>
        <w:t>势 4：美丽校园与浓厚的学术氛围</w:t>
      </w:r>
    </w:p>
    <w:p>
      <w:pPr>
        <w:spacing w:before="287" w:line="411" w:lineRule="auto"/>
        <w:ind w:left="1810" w:right="1799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本项目线下教学基地为上海交通大学长宁</w:t>
      </w:r>
      <w:r>
        <w:rPr>
          <w:rFonts w:ascii="仿宋" w:hAnsi="仿宋" w:eastAsia="仿宋" w:cs="仿宋"/>
          <w:sz w:val="28"/>
          <w:szCs w:val="28"/>
        </w:rPr>
        <w:t xml:space="preserve">校区 (距离徐汇校区 </w:t>
      </w:r>
      <w:r>
        <w:rPr>
          <w:rFonts w:ascii="仿宋" w:hAnsi="仿宋" w:eastAsia="仿宋" w:cs="仿宋"/>
          <w:spacing w:val="-6"/>
          <w:sz w:val="28"/>
          <w:szCs w:val="28"/>
        </w:rPr>
        <w:t>80</w:t>
      </w:r>
      <w:r>
        <w:rPr>
          <w:rFonts w:ascii="仿宋" w:hAnsi="仿宋" w:eastAsia="仿宋" w:cs="仿宋"/>
          <w:spacing w:val="-3"/>
          <w:sz w:val="28"/>
          <w:szCs w:val="28"/>
        </w:rPr>
        <w:t>0 米) 。学生可来校参加线下课程，身处宁静美丽的校园环境感受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浓厚</w:t>
      </w:r>
      <w:r>
        <w:rPr>
          <w:rFonts w:ascii="仿宋" w:hAnsi="仿宋" w:eastAsia="仿宋" w:cs="仿宋"/>
          <w:spacing w:val="-1"/>
          <w:sz w:val="28"/>
          <w:szCs w:val="28"/>
        </w:rPr>
        <w:t>的学术氛围。</w:t>
      </w:r>
    </w:p>
    <w:p>
      <w:pPr>
        <w:spacing w:line="624" w:lineRule="exact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【课程模块】</w:t>
      </w:r>
    </w:p>
    <w:p>
      <w:pPr>
        <w:spacing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开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设课程：</w:t>
      </w:r>
    </w:p>
    <w:p>
      <w:pPr>
        <w:spacing w:line="115" w:lineRule="exact"/>
      </w:pPr>
    </w:p>
    <w:tbl>
      <w:tblPr>
        <w:tblStyle w:val="4"/>
        <w:tblW w:w="8427" w:type="dxa"/>
        <w:tblInd w:w="1697" w:type="dxa"/>
        <w:tblBorders>
          <w:top w:val="single" w:color="080000" w:sz="4" w:space="0"/>
          <w:left w:val="single" w:color="080000" w:sz="4" w:space="0"/>
          <w:bottom w:val="single" w:color="080000" w:sz="4" w:space="0"/>
          <w:right w:val="single" w:color="080000" w:sz="4" w:space="0"/>
          <w:insideH w:val="single" w:color="080000" w:sz="4" w:space="0"/>
          <w:insideV w:val="single" w:color="08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2318"/>
        <w:gridCol w:w="4363"/>
      </w:tblGrid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46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1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专业类别</w:t>
            </w: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1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培训课程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1" w:line="230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开设班级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46" w:type="dxa"/>
            <w:vMerge w:val="restart"/>
            <w:tcBorders>
              <w:top w:val="single" w:color="080000" w:sz="2" w:space="0"/>
              <w:bottom w:val="nil"/>
            </w:tcBorders>
            <w:vAlign w:val="top"/>
          </w:tcPr>
          <w:p>
            <w:pPr>
              <w:spacing w:before="6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础课类</w:t>
            </w: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8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础英语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7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6" w:type="dxa"/>
            <w:vMerge w:val="continue"/>
            <w:tcBorders>
              <w:top w:val="nil"/>
              <w:bottom w:val="single" w:color="08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0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高等数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9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single" w:color="080000" w:sz="2" w:space="0"/>
              <w:bottom w:val="nil"/>
            </w:tcBorders>
            <w:vAlign w:val="top"/>
          </w:tcPr>
          <w:p>
            <w:pPr>
              <w:spacing w:before="70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rect id="_x0000_s1026" o:spid="_x0000_s1026" o:spt="1" style="position:absolute;left:0pt;margin-left:-0.25pt;margin-top:54.3pt;height:0.75pt;width:87.3pt;mso-position-horizontal-relative:page;mso-position-vertical-relative:page;z-index:251661312;mso-width-relative:page;mso-height-relative:page;" fillcolor="#08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经济学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</w:t>
            </w: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微观经济学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69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46" w:type="dxa"/>
            <w:vMerge w:val="continue"/>
            <w:tcBorders>
              <w:top w:val="nil"/>
              <w:bottom w:val="single" w:color="08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2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7" o:spid="_x0000_s1027" style="position:absolute;left:0pt;margin-left:-0.25pt;margin-top:27.05pt;height:0.75pt;width:116.15pt;mso-position-horizontal-relative:page;mso-position-vertical-relative:page;z-index:251660288;mso-width-relative:page;mso-height-relative:page;" filled="f" stroked="t" coordsize="2323,15" path="m0,7l2322,7e">
                  <v:fill on="f" focussize="0,0"/>
                  <v:stroke weight="0.72pt" color="#08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宏观经济学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1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8" o:spid="_x0000_s1028" style="position:absolute;left:0pt;margin-left:0pt;margin-top:27.05pt;height:0.75pt;width:218.45pt;mso-position-horizontal-relative:page;mso-position-vertical-relative:page;z-index:251659264;mso-width-relative:page;mso-height-relative:page;" filled="f" stroked="t" coordsize="4368,15" path="m0,7l4368,7e">
                  <v:fill on="f" focussize="0,0"/>
                  <v:stroke weight="0.72pt" color="#080000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46" w:type="dxa"/>
            <w:vMerge w:val="restart"/>
            <w:tcBorders>
              <w:top w:val="single" w:color="080000" w:sz="2" w:space="0"/>
              <w:bottom w:val="nil"/>
            </w:tcBorders>
            <w:vAlign w:val="top"/>
          </w:tcPr>
          <w:p>
            <w:pPr>
              <w:spacing w:before="57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理学类</w:t>
            </w: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57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理学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56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continue"/>
            <w:tcBorders>
              <w:top w:val="nil"/>
              <w:bottom w:val="single" w:color="08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2" w:line="225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会计学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single" w:color="080000" w:sz="2" w:space="0"/>
              <w:bottom w:val="nil"/>
            </w:tcBorders>
            <w:vAlign w:val="top"/>
          </w:tcPr>
          <w:p>
            <w:pPr>
              <w:spacing w:before="72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算机工程类</w:t>
            </w: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2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序设计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  <w:tr>
        <w:tblPrEx>
          <w:tblBorders>
            <w:top w:val="single" w:color="080000" w:sz="4" w:space="0"/>
            <w:left w:val="single" w:color="080000" w:sz="4" w:space="0"/>
            <w:bottom w:val="single" w:color="080000" w:sz="4" w:space="0"/>
            <w:right w:val="single" w:color="080000" w:sz="4" w:space="0"/>
            <w:insideH w:val="single" w:color="080000" w:sz="4" w:space="0"/>
            <w:insideV w:val="single" w:color="08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46" w:type="dxa"/>
            <w:vMerge w:val="continue"/>
            <w:tcBorders>
              <w:top w:val="nil"/>
              <w:bottom w:val="single" w:color="08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5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据库原理及应用</w:t>
            </w:r>
          </w:p>
        </w:tc>
        <w:tc>
          <w:tcPr>
            <w:tcW w:w="4363" w:type="dxa"/>
            <w:tcBorders>
              <w:top w:val="single" w:color="080000" w:sz="2" w:space="0"/>
              <w:bottom w:val="single" w:color="080000" w:sz="2" w:space="0"/>
            </w:tcBorders>
            <w:vAlign w:val="top"/>
          </w:tcPr>
          <w:p>
            <w:pPr>
              <w:spacing w:before="7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讲班、巩固练习班、冲刺模考班</w:t>
            </w:r>
          </w:p>
        </w:tc>
      </w:tr>
    </w:tbl>
    <w:p>
      <w:pPr>
        <w:spacing w:before="172" w:line="222" w:lineRule="auto"/>
        <w:ind w:left="18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程级别：</w:t>
      </w:r>
    </w:p>
    <w:p>
      <w:pPr>
        <w:spacing w:before="289" w:line="414" w:lineRule="auto"/>
        <w:ind w:left="1820" w:right="1799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精讲班: 构</w:t>
      </w:r>
      <w:r>
        <w:rPr>
          <w:rFonts w:ascii="仿宋" w:hAnsi="仿宋" w:eastAsia="仿宋" w:cs="仿宋"/>
          <w:spacing w:val="-4"/>
          <w:sz w:val="28"/>
          <w:szCs w:val="28"/>
        </w:rPr>
        <w:t>建</w:t>
      </w:r>
      <w:r>
        <w:rPr>
          <w:rFonts w:ascii="仿宋" w:hAnsi="仿宋" w:eastAsia="仿宋" w:cs="仿宋"/>
          <w:spacing w:val="-3"/>
          <w:sz w:val="28"/>
          <w:szCs w:val="28"/>
        </w:rPr>
        <w:t>课程知识点谱系，复习巩固基础知识点内容，理解知识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点之间的内在逻辑关系。分析讲解课程重点、难点、易错知识点</w:t>
      </w:r>
      <w:r>
        <w:rPr>
          <w:rFonts w:ascii="仿宋" w:hAnsi="仿宋" w:eastAsia="仿宋" w:cs="仿宋"/>
          <w:spacing w:val="-3"/>
          <w:sz w:val="28"/>
          <w:szCs w:val="28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对 </w:t>
      </w:r>
      <w:r>
        <w:rPr>
          <w:rFonts w:ascii="仿宋" w:hAnsi="仿宋" w:eastAsia="仿宋" w:cs="仿宋"/>
          <w:spacing w:val="-2"/>
          <w:sz w:val="28"/>
          <w:szCs w:val="28"/>
        </w:rPr>
        <w:t>理论部分内</w:t>
      </w:r>
      <w:r>
        <w:rPr>
          <w:rFonts w:ascii="仿宋" w:hAnsi="仿宋" w:eastAsia="仿宋" w:cs="仿宋"/>
          <w:spacing w:val="-1"/>
          <w:sz w:val="28"/>
          <w:szCs w:val="28"/>
        </w:rPr>
        <w:t>容进行重点剖析并梳理。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6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3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8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455" w:right="0" w:bottom="0" w:left="0" w:header="0" w:footer="0" w:gutter="0"/>
          <w:cols w:space="720" w:num="1"/>
        </w:sectPr>
      </w:pPr>
    </w:p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1" w:line="411" w:lineRule="auto"/>
        <w:ind w:left="1831" w:right="1743" w:hanging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巩固练习班：在</w:t>
      </w:r>
      <w:r>
        <w:rPr>
          <w:rFonts w:ascii="仿宋" w:hAnsi="仿宋" w:eastAsia="仿宋" w:cs="仿宋"/>
          <w:spacing w:val="-4"/>
          <w:sz w:val="28"/>
          <w:szCs w:val="28"/>
        </w:rPr>
        <w:t>学</w:t>
      </w:r>
      <w:r>
        <w:rPr>
          <w:rFonts w:ascii="仿宋" w:hAnsi="仿宋" w:eastAsia="仿宋" w:cs="仿宋"/>
          <w:spacing w:val="-3"/>
          <w:sz w:val="28"/>
          <w:szCs w:val="28"/>
        </w:rPr>
        <w:t>生掌握知识点理论知识的基础上，以练习课的方式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复</w:t>
      </w:r>
      <w:r>
        <w:rPr>
          <w:rFonts w:ascii="仿宋" w:hAnsi="仿宋" w:eastAsia="仿宋" w:cs="仿宋"/>
          <w:spacing w:val="-6"/>
          <w:sz w:val="28"/>
          <w:szCs w:val="28"/>
        </w:rPr>
        <w:t>习</w:t>
      </w:r>
      <w:r>
        <w:rPr>
          <w:rFonts w:ascii="仿宋" w:hAnsi="仿宋" w:eastAsia="仿宋" w:cs="仿宋"/>
          <w:spacing w:val="-4"/>
          <w:sz w:val="28"/>
          <w:szCs w:val="28"/>
        </w:rPr>
        <w:t>巩固知识点内容，掌握解题方法，提高解题正确率。通过课堂练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习、课堂习</w:t>
      </w:r>
      <w:r>
        <w:rPr>
          <w:rFonts w:ascii="仿宋" w:hAnsi="仿宋" w:eastAsia="仿宋" w:cs="仿宋"/>
          <w:spacing w:val="-2"/>
          <w:sz w:val="28"/>
          <w:szCs w:val="28"/>
        </w:rPr>
        <w:t>题讲解剖析的方式发现学习薄弱点，针对性地查漏补缺。</w:t>
      </w:r>
    </w:p>
    <w:p>
      <w:pPr>
        <w:spacing w:before="2" w:line="411" w:lineRule="auto"/>
        <w:ind w:left="1815" w:right="1799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冲刺模考班：梳理讲解历年真题高覆盖的知识点和重要知识点；解</w:t>
      </w:r>
      <w:r>
        <w:rPr>
          <w:rFonts w:ascii="仿宋" w:hAnsi="仿宋" w:eastAsia="仿宋" w:cs="仿宋"/>
          <w:sz w:val="28"/>
          <w:szCs w:val="28"/>
        </w:rPr>
        <w:t xml:space="preserve">析 </w:t>
      </w:r>
      <w:r>
        <w:rPr>
          <w:rFonts w:ascii="仿宋" w:hAnsi="仿宋" w:eastAsia="仿宋" w:cs="仿宋"/>
          <w:spacing w:val="-6"/>
          <w:sz w:val="28"/>
          <w:szCs w:val="28"/>
        </w:rPr>
        <w:t>历年真题和当</w:t>
      </w:r>
      <w:r>
        <w:rPr>
          <w:rFonts w:ascii="仿宋" w:hAnsi="仿宋" w:eastAsia="仿宋" w:cs="仿宋"/>
          <w:spacing w:val="-4"/>
          <w:sz w:val="28"/>
          <w:szCs w:val="28"/>
        </w:rPr>
        <w:t>年</w:t>
      </w:r>
      <w:r>
        <w:rPr>
          <w:rFonts w:ascii="仿宋" w:hAnsi="仿宋" w:eastAsia="仿宋" w:cs="仿宋"/>
          <w:spacing w:val="-3"/>
          <w:sz w:val="28"/>
          <w:szCs w:val="28"/>
        </w:rPr>
        <w:t>模拟习题；依据各高校的命题特点及参考教材重点难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点，为学生做</w:t>
      </w:r>
      <w:r>
        <w:rPr>
          <w:rFonts w:ascii="仿宋" w:hAnsi="仿宋" w:eastAsia="仿宋" w:cs="仿宋"/>
          <w:spacing w:val="-4"/>
          <w:sz w:val="28"/>
          <w:szCs w:val="28"/>
        </w:rPr>
        <w:t>针</w:t>
      </w:r>
      <w:r>
        <w:rPr>
          <w:rFonts w:ascii="仿宋" w:hAnsi="仿宋" w:eastAsia="仿宋" w:cs="仿宋"/>
          <w:spacing w:val="-3"/>
          <w:sz w:val="28"/>
          <w:szCs w:val="28"/>
        </w:rPr>
        <w:t>对性的内容讲解；帮助学生进入应试状态从容应对考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试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>
      <w:pPr>
        <w:spacing w:before="1" w:line="223" w:lineRule="auto"/>
        <w:ind w:left="18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升</w:t>
      </w:r>
      <w:r>
        <w:rPr>
          <w:rFonts w:ascii="仿宋" w:hAnsi="仿宋" w:eastAsia="仿宋" w:cs="仿宋"/>
          <w:spacing w:val="-11"/>
          <w:sz w:val="28"/>
          <w:szCs w:val="28"/>
        </w:rPr>
        <w:t>学</w:t>
      </w:r>
      <w:r>
        <w:rPr>
          <w:rFonts w:ascii="仿宋" w:hAnsi="仿宋" w:eastAsia="仿宋" w:cs="仿宋"/>
          <w:spacing w:val="-8"/>
          <w:sz w:val="28"/>
          <w:szCs w:val="28"/>
        </w:rPr>
        <w:t>咨询：依据学生学业深造和职业发展要求，给出个性化咨询建议。</w:t>
      </w:r>
    </w:p>
    <w:p>
      <w:pPr>
        <w:spacing w:line="112" w:lineRule="exact"/>
      </w:pPr>
    </w:p>
    <w:tbl>
      <w:tblPr>
        <w:tblStyle w:val="4"/>
        <w:tblW w:w="8671" w:type="dxa"/>
        <w:tblInd w:w="16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228"/>
        <w:gridCol w:w="2106"/>
        <w:gridCol w:w="2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1304" w:type="dxa"/>
            <w:vAlign w:val="top"/>
          </w:tcPr>
          <w:p>
            <w:pPr>
              <w:spacing w:before="109"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228" w:type="dxa"/>
            <w:vAlign w:val="top"/>
          </w:tcPr>
          <w:p>
            <w:pPr>
              <w:spacing w:before="128" w:line="22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课时时长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分钟)</w:t>
            </w:r>
          </w:p>
        </w:tc>
        <w:tc>
          <w:tcPr>
            <w:tcW w:w="2106" w:type="dxa"/>
            <w:vAlign w:val="top"/>
          </w:tcPr>
          <w:p>
            <w:pPr>
              <w:spacing w:before="128" w:line="230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033" w:type="dxa"/>
            <w:vAlign w:val="top"/>
          </w:tcPr>
          <w:p>
            <w:pPr>
              <w:spacing w:before="128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程附件内容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304" w:type="dxa"/>
            <w:vAlign w:val="top"/>
          </w:tcPr>
          <w:p>
            <w:pPr>
              <w:spacing w:before="11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精讲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班</w:t>
            </w:r>
          </w:p>
        </w:tc>
        <w:tc>
          <w:tcPr>
            <w:tcW w:w="3228" w:type="dxa"/>
            <w:vAlign w:val="top"/>
          </w:tcPr>
          <w:p>
            <w:pPr>
              <w:spacing w:before="134" w:line="301" w:lineRule="auto"/>
              <w:ind w:left="160" w:right="18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课时。  线上直播课 30 课时+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线下讲解答疑课 6 课时。</w:t>
            </w:r>
          </w:p>
        </w:tc>
        <w:tc>
          <w:tcPr>
            <w:tcW w:w="2106" w:type="dxa"/>
            <w:vAlign w:val="top"/>
          </w:tcPr>
          <w:p>
            <w:pPr>
              <w:spacing w:before="13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023 年 10 月上旬至</w:t>
            </w:r>
          </w:p>
          <w:p>
            <w:pPr>
              <w:spacing w:before="64" w:line="227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023 年 11 月底。</w:t>
            </w:r>
          </w:p>
        </w:tc>
        <w:tc>
          <w:tcPr>
            <w:tcW w:w="2033" w:type="dxa"/>
            <w:vAlign w:val="top"/>
          </w:tcPr>
          <w:p>
            <w:pPr>
              <w:spacing w:before="135" w:line="299" w:lineRule="auto"/>
              <w:ind w:left="160" w:right="196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 次月考+1 次学业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评估考试。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304" w:type="dxa"/>
            <w:vAlign w:val="top"/>
          </w:tcPr>
          <w:p>
            <w:pPr>
              <w:spacing w:before="115" w:line="271" w:lineRule="exact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巩固练习</w:t>
            </w:r>
          </w:p>
          <w:p>
            <w:pPr>
              <w:spacing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</w:t>
            </w:r>
          </w:p>
        </w:tc>
        <w:tc>
          <w:tcPr>
            <w:tcW w:w="3228" w:type="dxa"/>
            <w:vAlign w:val="top"/>
          </w:tcPr>
          <w:p>
            <w:pPr>
              <w:spacing w:before="133" w:line="301" w:lineRule="auto"/>
              <w:ind w:left="160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 课时。  线上直播课 12 课时+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线下讲解答疑课 8 课时。</w:t>
            </w:r>
          </w:p>
        </w:tc>
        <w:tc>
          <w:tcPr>
            <w:tcW w:w="2106" w:type="dxa"/>
            <w:vAlign w:val="top"/>
          </w:tcPr>
          <w:p>
            <w:pPr>
              <w:spacing w:before="134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24 年 12 月初至</w:t>
            </w:r>
          </w:p>
          <w:p>
            <w:pPr>
              <w:spacing w:before="64" w:line="227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024 年 1 月底。</w:t>
            </w:r>
          </w:p>
        </w:tc>
        <w:tc>
          <w:tcPr>
            <w:tcW w:w="2033" w:type="dxa"/>
            <w:vAlign w:val="top"/>
          </w:tcPr>
          <w:p>
            <w:pPr>
              <w:spacing w:before="134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次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模拟考。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304" w:type="dxa"/>
            <w:vAlign w:val="top"/>
          </w:tcPr>
          <w:p>
            <w:pPr>
              <w:spacing w:before="116" w:line="272" w:lineRule="exact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冲刺模考</w:t>
            </w:r>
          </w:p>
          <w:p>
            <w:pPr>
              <w:spacing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</w:t>
            </w:r>
          </w:p>
        </w:tc>
        <w:tc>
          <w:tcPr>
            <w:tcW w:w="3228" w:type="dxa"/>
            <w:vAlign w:val="top"/>
          </w:tcPr>
          <w:p>
            <w:pPr>
              <w:spacing w:before="135" w:line="301" w:lineRule="auto"/>
              <w:ind w:left="163" w:right="188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课时。  线上直播课 4 课时+线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下讲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解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答疑课 2 课时。</w:t>
            </w:r>
          </w:p>
        </w:tc>
        <w:tc>
          <w:tcPr>
            <w:tcW w:w="2106" w:type="dxa"/>
            <w:vAlign w:val="top"/>
          </w:tcPr>
          <w:p>
            <w:pPr>
              <w:spacing w:before="136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024 年 2 月下旬。</w:t>
            </w:r>
          </w:p>
        </w:tc>
        <w:tc>
          <w:tcPr>
            <w:tcW w:w="2033" w:type="dxa"/>
            <w:vAlign w:val="top"/>
          </w:tcPr>
          <w:p>
            <w:pPr>
              <w:spacing w:before="135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次押题模拟考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04" w:type="dxa"/>
            <w:vAlign w:val="top"/>
          </w:tcPr>
          <w:p>
            <w:pPr>
              <w:spacing w:before="116" w:line="500" w:lineRule="auto"/>
              <w:ind w:left="166" w:right="119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升学咨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 一对一)</w:t>
            </w:r>
          </w:p>
        </w:tc>
        <w:tc>
          <w:tcPr>
            <w:tcW w:w="3228" w:type="dxa"/>
            <w:vAlign w:val="top"/>
          </w:tcPr>
          <w:p>
            <w:pPr>
              <w:spacing w:before="138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 小时/次 ，一对</w:t>
            </w:r>
            <w:r>
              <w:rPr>
                <w:rFonts w:ascii="宋体" w:hAnsi="宋体" w:eastAsia="宋体" w:cs="宋体"/>
                <w:sz w:val="20"/>
                <w:szCs w:val="20"/>
              </w:rPr>
              <w:t>一。</w:t>
            </w:r>
          </w:p>
        </w:tc>
        <w:tc>
          <w:tcPr>
            <w:tcW w:w="2106" w:type="dxa"/>
            <w:vAlign w:val="top"/>
          </w:tcPr>
          <w:p>
            <w:pPr>
              <w:spacing w:before="137" w:line="301" w:lineRule="auto"/>
              <w:ind w:left="161" w:right="164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2023 年 9 月至 202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2 月。预约制。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4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【教学方式】</w:t>
      </w:r>
    </w:p>
    <w:p>
      <w:pPr>
        <w:spacing w:before="284" w:line="224" w:lineRule="auto"/>
        <w:ind w:left="18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混</w:t>
      </w:r>
      <w:r>
        <w:rPr>
          <w:rFonts w:ascii="仿宋" w:hAnsi="仿宋" w:eastAsia="仿宋" w:cs="仿宋"/>
          <w:spacing w:val="-4"/>
          <w:sz w:val="28"/>
          <w:szCs w:val="28"/>
        </w:rPr>
        <w:t>合</w:t>
      </w:r>
      <w:r>
        <w:rPr>
          <w:rFonts w:ascii="仿宋" w:hAnsi="仿宋" w:eastAsia="仿宋" w:cs="仿宋"/>
          <w:spacing w:val="-3"/>
          <w:sz w:val="28"/>
          <w:szCs w:val="28"/>
        </w:rPr>
        <w:t>式教学法</w:t>
      </w:r>
    </w:p>
    <w:p>
      <w:pPr>
        <w:spacing w:before="285" w:line="222" w:lineRule="auto"/>
        <w:ind w:left="18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线上课程+面</w:t>
      </w:r>
      <w:r>
        <w:rPr>
          <w:rFonts w:ascii="仿宋" w:hAnsi="仿宋" w:eastAsia="仿宋" w:cs="仿宋"/>
          <w:spacing w:val="-1"/>
          <w:sz w:val="28"/>
          <w:szCs w:val="28"/>
        </w:rPr>
        <w:t>授课程+线下月考+线下模拟考</w:t>
      </w:r>
    </w:p>
    <w:p>
      <w:pPr>
        <w:spacing w:before="286" w:line="223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【拟邀师资】</w:t>
      </w:r>
    </w:p>
    <w:p>
      <w:pPr>
        <w:spacing w:before="286" w:line="223" w:lineRule="auto"/>
        <w:ind w:left="18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上海交通</w:t>
      </w:r>
      <w:r>
        <w:rPr>
          <w:rFonts w:ascii="仿宋" w:hAnsi="仿宋" w:eastAsia="仿宋" w:cs="仿宋"/>
          <w:spacing w:val="-1"/>
          <w:sz w:val="28"/>
          <w:szCs w:val="28"/>
        </w:rPr>
        <w:t>大学终身教育学院专职教师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56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4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8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455" w:right="0" w:bottom="0" w:left="0" w:header="0" w:footer="0" w:gutter="0"/>
          <w:cols w:space="720" w:num="1"/>
        </w:sectPr>
      </w:pPr>
    </w:p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24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【培训对象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285" w:line="411" w:lineRule="auto"/>
        <w:ind w:left="1820" w:right="1845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有意参加2024 年上海普通高</w:t>
      </w:r>
      <w:r>
        <w:rPr>
          <w:rFonts w:ascii="仿宋" w:hAnsi="仿宋" w:eastAsia="仿宋" w:cs="仿宋"/>
          <w:sz w:val="28"/>
          <w:szCs w:val="28"/>
        </w:rPr>
        <w:t xml:space="preserve">校全日制专升本入学考试的高专高职在 </w:t>
      </w:r>
      <w:r>
        <w:rPr>
          <w:rFonts w:ascii="仿宋" w:hAnsi="仿宋" w:eastAsia="仿宋" w:cs="仿宋"/>
          <w:spacing w:val="-6"/>
          <w:sz w:val="28"/>
          <w:szCs w:val="28"/>
        </w:rPr>
        <w:t>读</w:t>
      </w:r>
      <w:r>
        <w:rPr>
          <w:rFonts w:ascii="仿宋" w:hAnsi="仿宋" w:eastAsia="仿宋" w:cs="仿宋"/>
          <w:spacing w:val="-5"/>
          <w:sz w:val="28"/>
          <w:szCs w:val="28"/>
        </w:rPr>
        <w:t>学生。</w:t>
      </w:r>
    </w:p>
    <w:p>
      <w:pPr>
        <w:spacing w:before="1" w:line="223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【培训费用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285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精</w:t>
      </w:r>
      <w:r>
        <w:rPr>
          <w:rFonts w:ascii="仿宋" w:hAnsi="仿宋" w:eastAsia="仿宋" w:cs="仿宋"/>
          <w:spacing w:val="-5"/>
          <w:sz w:val="28"/>
          <w:szCs w:val="28"/>
        </w:rPr>
        <w:t>讲</w:t>
      </w:r>
      <w:r>
        <w:rPr>
          <w:rFonts w:ascii="仿宋" w:hAnsi="仿宋" w:eastAsia="仿宋" w:cs="仿宋"/>
          <w:spacing w:val="-4"/>
          <w:sz w:val="28"/>
          <w:szCs w:val="28"/>
        </w:rPr>
        <w:t>班课程     1500 元/门/人。</w:t>
      </w:r>
    </w:p>
    <w:p>
      <w:pPr>
        <w:spacing w:before="287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巩固</w:t>
      </w:r>
      <w:r>
        <w:rPr>
          <w:rFonts w:ascii="仿宋" w:hAnsi="仿宋" w:eastAsia="仿宋" w:cs="仿宋"/>
          <w:spacing w:val="-4"/>
          <w:sz w:val="28"/>
          <w:szCs w:val="28"/>
        </w:rPr>
        <w:t>练习班课程  1000 元/门/人。</w:t>
      </w:r>
    </w:p>
    <w:p>
      <w:pPr>
        <w:spacing w:before="287" w:line="222" w:lineRule="auto"/>
        <w:ind w:left="18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冲刺</w:t>
      </w:r>
      <w:r>
        <w:rPr>
          <w:rFonts w:ascii="仿宋" w:hAnsi="仿宋" w:eastAsia="仿宋" w:cs="仿宋"/>
          <w:spacing w:val="-7"/>
          <w:sz w:val="28"/>
          <w:szCs w:val="28"/>
        </w:rPr>
        <w:t>模</w:t>
      </w:r>
      <w:r>
        <w:rPr>
          <w:rFonts w:ascii="仿宋" w:hAnsi="仿宋" w:eastAsia="仿宋" w:cs="仿宋"/>
          <w:spacing w:val="-4"/>
          <w:sz w:val="28"/>
          <w:szCs w:val="28"/>
        </w:rPr>
        <w:t>考班课程   500 元/门/人。</w:t>
      </w:r>
    </w:p>
    <w:p>
      <w:pPr>
        <w:spacing w:before="288" w:line="222" w:lineRule="auto"/>
        <w:ind w:left="18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 xml:space="preserve">全程班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(包括精讲班、巩固练习班、冲刺模考班三阶段课程) </w:t>
      </w:r>
      <w:r>
        <w:rPr>
          <w:rFonts w:ascii="仿宋" w:hAnsi="仿宋" w:eastAsia="仿宋" w:cs="仿宋"/>
          <w:spacing w:val="2"/>
          <w:sz w:val="28"/>
          <w:szCs w:val="28"/>
        </w:rPr>
        <w:t>2400 元/门/</w:t>
      </w:r>
      <w:r>
        <w:rPr>
          <w:rFonts w:ascii="仿宋" w:hAnsi="仿宋" w:eastAsia="仿宋" w:cs="仿宋"/>
          <w:sz w:val="28"/>
          <w:szCs w:val="28"/>
        </w:rPr>
        <w:t>人</w:t>
      </w:r>
    </w:p>
    <w:p>
      <w:pPr>
        <w:spacing w:before="286" w:line="224" w:lineRule="auto"/>
        <w:ind w:left="18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升学</w:t>
      </w:r>
      <w:r>
        <w:rPr>
          <w:rFonts w:ascii="仿宋" w:hAnsi="仿宋" w:eastAsia="仿宋" w:cs="仿宋"/>
          <w:spacing w:val="-7"/>
          <w:sz w:val="28"/>
          <w:szCs w:val="28"/>
        </w:rPr>
        <w:t>咨</w:t>
      </w:r>
      <w:r>
        <w:rPr>
          <w:rFonts w:ascii="仿宋" w:hAnsi="仿宋" w:eastAsia="仿宋" w:cs="仿宋"/>
          <w:spacing w:val="-5"/>
          <w:sz w:val="28"/>
          <w:szCs w:val="28"/>
        </w:rPr>
        <w:t>询    300 元/小时</w:t>
      </w:r>
    </w:p>
    <w:p>
      <w:pPr>
        <w:spacing w:before="286" w:line="411" w:lineRule="auto"/>
        <w:ind w:left="1818" w:right="1743" w:firstLine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备</w:t>
      </w:r>
      <w:r>
        <w:rPr>
          <w:rFonts w:ascii="仿宋" w:hAnsi="仿宋" w:eastAsia="仿宋" w:cs="仿宋"/>
          <w:spacing w:val="-6"/>
          <w:sz w:val="28"/>
          <w:szCs w:val="28"/>
        </w:rPr>
        <w:t>注:本课程 30 人为最小开班人数，如届时不能开班，将自动退费。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开班</w:t>
      </w:r>
      <w:r>
        <w:rPr>
          <w:rFonts w:ascii="仿宋" w:hAnsi="仿宋" w:eastAsia="仿宋" w:cs="仿宋"/>
          <w:spacing w:val="-1"/>
          <w:sz w:val="28"/>
          <w:szCs w:val="28"/>
        </w:rPr>
        <w:t>后可中途随时插班报名学习。</w:t>
      </w:r>
    </w:p>
    <w:p>
      <w:pPr>
        <w:spacing w:before="2" w:line="222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报名时间、地点、材料】</w:t>
      </w:r>
    </w:p>
    <w:p>
      <w:pPr>
        <w:spacing w:before="285" w:line="223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报</w:t>
      </w:r>
      <w:r>
        <w:rPr>
          <w:rFonts w:ascii="仿宋" w:hAnsi="仿宋" w:eastAsia="仿宋" w:cs="仿宋"/>
          <w:spacing w:val="-3"/>
          <w:sz w:val="28"/>
          <w:szCs w:val="28"/>
        </w:rPr>
        <w:t>名时间：</w:t>
      </w:r>
    </w:p>
    <w:p>
      <w:pPr>
        <w:spacing w:before="287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精讲班   2023 年 10 月 15 日</w:t>
      </w:r>
      <w:r>
        <w:rPr>
          <w:rFonts w:ascii="仿宋" w:hAnsi="仿宋" w:eastAsia="仿宋" w:cs="仿宋"/>
          <w:spacing w:val="-15"/>
          <w:sz w:val="28"/>
          <w:szCs w:val="28"/>
        </w:rPr>
        <w:t>前</w:t>
      </w:r>
    </w:p>
    <w:p>
      <w:pPr>
        <w:spacing w:before="286" w:line="624" w:lineRule="exact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position w:val="26"/>
          <w:sz w:val="28"/>
          <w:szCs w:val="28"/>
        </w:rPr>
        <w:t>巩</w:t>
      </w:r>
      <w:r>
        <w:rPr>
          <w:rFonts w:ascii="仿宋" w:hAnsi="仿宋" w:eastAsia="仿宋" w:cs="仿宋"/>
          <w:spacing w:val="-18"/>
          <w:position w:val="26"/>
          <w:sz w:val="28"/>
          <w:szCs w:val="28"/>
        </w:rPr>
        <w:t>固</w:t>
      </w:r>
      <w:r>
        <w:rPr>
          <w:rFonts w:ascii="仿宋" w:hAnsi="仿宋" w:eastAsia="仿宋" w:cs="仿宋"/>
          <w:spacing w:val="-14"/>
          <w:position w:val="26"/>
          <w:sz w:val="28"/>
          <w:szCs w:val="28"/>
        </w:rPr>
        <w:t>练习班   2023 年 12 月 10 日前</w:t>
      </w:r>
    </w:p>
    <w:p>
      <w:pPr>
        <w:spacing w:before="1" w:line="222" w:lineRule="auto"/>
        <w:ind w:left="18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冲刺模考班   2024 年月 1 月 30 日</w:t>
      </w:r>
      <w:r>
        <w:rPr>
          <w:rFonts w:ascii="仿宋" w:hAnsi="仿宋" w:eastAsia="仿宋" w:cs="仿宋"/>
          <w:spacing w:val="-12"/>
          <w:sz w:val="28"/>
          <w:szCs w:val="28"/>
        </w:rPr>
        <w:t>前</w:t>
      </w:r>
    </w:p>
    <w:p>
      <w:pPr>
        <w:spacing w:before="287" w:line="222" w:lineRule="auto"/>
        <w:ind w:left="18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升学咨询   报名</w:t>
      </w:r>
      <w:r>
        <w:rPr>
          <w:rFonts w:ascii="仿宋" w:hAnsi="仿宋" w:eastAsia="仿宋" w:cs="仿宋"/>
          <w:spacing w:val="-1"/>
          <w:sz w:val="28"/>
          <w:szCs w:val="28"/>
        </w:rPr>
        <w:t>预约制</w:t>
      </w:r>
    </w:p>
    <w:p>
      <w:pPr>
        <w:spacing w:before="288" w:line="411" w:lineRule="auto"/>
        <w:ind w:left="1815" w:right="1984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报名地点：上海市法华镇路 535 号上海交通大学终身教育学院主</w:t>
      </w:r>
      <w:r>
        <w:rPr>
          <w:rFonts w:ascii="仿宋" w:hAnsi="仿宋" w:eastAsia="仿宋" w:cs="仿宋"/>
          <w:spacing w:val="-2"/>
          <w:sz w:val="28"/>
          <w:szCs w:val="28"/>
        </w:rPr>
        <w:t>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3</w:t>
      </w:r>
      <w:r>
        <w:rPr>
          <w:rFonts w:ascii="仿宋" w:hAnsi="仿宋" w:eastAsia="仿宋" w:cs="仿宋"/>
          <w:spacing w:val="-14"/>
          <w:sz w:val="28"/>
          <w:szCs w:val="28"/>
        </w:rPr>
        <w:t>09 室。</w:t>
      </w:r>
    </w:p>
    <w:p>
      <w:pPr>
        <w:spacing w:before="2" w:line="220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报</w:t>
      </w:r>
      <w:r>
        <w:rPr>
          <w:rFonts w:ascii="仿宋" w:hAnsi="仿宋" w:eastAsia="仿宋" w:cs="仿宋"/>
          <w:spacing w:val="-26"/>
          <w:sz w:val="28"/>
          <w:szCs w:val="28"/>
        </w:rPr>
        <w:t>名</w:t>
      </w:r>
      <w:r>
        <w:rPr>
          <w:rFonts w:ascii="仿宋" w:hAnsi="仿宋" w:eastAsia="仿宋" w:cs="仿宋"/>
          <w:spacing w:val="-17"/>
          <w:sz w:val="28"/>
          <w:szCs w:val="28"/>
        </w:rPr>
        <w:t>材料：  身份证复印件 1 份，学生证复印件 1 份；二寸照片 2 张。</w:t>
      </w:r>
    </w:p>
    <w:p>
      <w:pPr>
        <w:spacing w:before="288" w:line="224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【培训费缴纳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285" w:line="221" w:lineRule="auto"/>
        <w:ind w:left="181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请</w:t>
      </w:r>
      <w:r>
        <w:rPr>
          <w:rFonts w:ascii="仿宋" w:hAnsi="仿宋" w:eastAsia="仿宋" w:cs="仿宋"/>
          <w:spacing w:val="-2"/>
          <w:sz w:val="28"/>
          <w:szCs w:val="28"/>
        </w:rPr>
        <w:t>将培训费汇至：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                                           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55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5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9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07" w:lineRule="exact"/>
        <w:ind w:firstLine="7"/>
        <w:textAlignment w:val="center"/>
      </w:pPr>
      <w:r>
        <w:drawing>
          <wp:inline distT="0" distB="0" distL="0" distR="0">
            <wp:extent cx="7310120" cy="575945"/>
            <wp:effectExtent l="0" t="0" r="5080" b="14605"/>
            <wp:docPr id="1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0627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24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户 名：上海交</w:t>
      </w:r>
      <w:r>
        <w:rPr>
          <w:rFonts w:ascii="仿宋" w:hAnsi="仿宋" w:eastAsia="仿宋" w:cs="仿宋"/>
          <w:spacing w:val="-1"/>
          <w:sz w:val="28"/>
          <w:szCs w:val="28"/>
        </w:rPr>
        <w:t>通大学</w:t>
      </w:r>
    </w:p>
    <w:p>
      <w:pPr>
        <w:spacing w:before="284" w:line="222" w:lineRule="auto"/>
        <w:ind w:left="18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开户行：中国银行上海市上海交通大学支</w:t>
      </w:r>
      <w:r>
        <w:rPr>
          <w:rFonts w:ascii="仿宋" w:hAnsi="仿宋" w:eastAsia="仿宋" w:cs="仿宋"/>
          <w:sz w:val="28"/>
          <w:szCs w:val="28"/>
        </w:rPr>
        <w:t>行</w:t>
      </w:r>
    </w:p>
    <w:p>
      <w:pPr>
        <w:spacing w:before="287" w:line="624" w:lineRule="exact"/>
        <w:ind w:left="18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账 号：43905922689</w:t>
      </w:r>
      <w:r>
        <w:rPr>
          <w:rFonts w:ascii="仿宋" w:hAnsi="仿宋" w:eastAsia="仿宋" w:cs="仿宋"/>
          <w:position w:val="26"/>
          <w:sz w:val="28"/>
          <w:szCs w:val="28"/>
        </w:rPr>
        <w:t>0</w:t>
      </w:r>
    </w:p>
    <w:p>
      <w:pPr>
        <w:spacing w:line="224" w:lineRule="auto"/>
        <w:ind w:left="17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“用途”写：统招专升</w:t>
      </w:r>
      <w:r>
        <w:rPr>
          <w:rFonts w:ascii="仿宋" w:hAnsi="仿宋" w:eastAsia="仿宋" w:cs="仿宋"/>
          <w:sz w:val="28"/>
          <w:szCs w:val="28"/>
        </w:rPr>
        <w:t>本升学辅导班(上海班)</w:t>
      </w:r>
    </w:p>
    <w:p>
      <w:pPr>
        <w:spacing w:before="283" w:line="224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【咨询联系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285" w:line="225" w:lineRule="auto"/>
        <w:ind w:left="18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联系人：徐老师，电话号码 02</w:t>
      </w:r>
      <w:r>
        <w:rPr>
          <w:rFonts w:ascii="仿宋" w:hAnsi="仿宋" w:eastAsia="仿宋" w:cs="仿宋"/>
          <w:sz w:val="28"/>
          <w:szCs w:val="28"/>
        </w:rPr>
        <w:t>1 5238 6218</w:t>
      </w:r>
    </w:p>
    <w:p>
      <w:pPr>
        <w:spacing w:before="283" w:line="222" w:lineRule="auto"/>
        <w:ind w:left="18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地址</w:t>
      </w:r>
      <w:r>
        <w:rPr>
          <w:rFonts w:ascii="仿宋" w:hAnsi="仿宋" w:eastAsia="仿宋" w:cs="仿宋"/>
          <w:spacing w:val="-11"/>
          <w:sz w:val="28"/>
          <w:szCs w:val="28"/>
        </w:rPr>
        <w:t>：</w:t>
      </w:r>
      <w:r>
        <w:rPr>
          <w:rFonts w:ascii="仿宋" w:hAnsi="仿宋" w:eastAsia="仿宋" w:cs="仿宋"/>
          <w:spacing w:val="-8"/>
          <w:sz w:val="28"/>
          <w:szCs w:val="28"/>
        </w:rPr>
        <w:t>上海市法华镇路 535 号上海交通大学长宁校区主楼 309 室。</w:t>
      </w:r>
    </w:p>
    <w:p>
      <w:pPr>
        <w:spacing w:before="115" w:line="438" w:lineRule="auto"/>
        <w:ind w:left="18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邮</w:t>
      </w:r>
      <w:r>
        <w:rPr>
          <w:rFonts w:ascii="仿宋" w:hAnsi="仿宋" w:eastAsia="仿宋" w:cs="仿宋"/>
          <w:spacing w:val="-12"/>
          <w:sz w:val="28"/>
          <w:szCs w:val="28"/>
        </w:rPr>
        <w:t>箱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：  </w:t>
      </w:r>
      <w:r>
        <w:fldChar w:fldCharType="begin"/>
      </w:r>
      <w:r>
        <w:instrText xml:space="preserve"> HYPERLINK "mailto:dpce@sjtu.edu.cn" </w:instrText>
      </w:r>
      <w:r>
        <w:fldChar w:fldCharType="separate"/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>dpce@sjtu.edu.cn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fldChar w:fldCharType="end"/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224" w:lineRule="auto"/>
        <w:ind w:left="17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【是否涉外】</w:t>
      </w:r>
    </w:p>
    <w:p>
      <w:pPr>
        <w:spacing w:before="285" w:line="225" w:lineRule="auto"/>
        <w:ind w:left="18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否</w:t>
      </w:r>
    </w:p>
    <w:p>
      <w:pPr>
        <w:spacing w:before="156" w:line="223" w:lineRule="auto"/>
        <w:ind w:left="18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i/>
          <w:iCs/>
          <w:color w:val="FF0000"/>
          <w:spacing w:val="21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注：</w:t>
      </w:r>
    </w:p>
    <w:p>
      <w:pPr>
        <w:spacing w:before="35" w:line="213" w:lineRule="auto"/>
        <w:ind w:left="180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i/>
          <w:iCs/>
          <w:color w:val="FF0000"/>
          <w:spacing w:val="-8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i/>
          <w:iCs/>
          <w:color w:val="FF0000"/>
          <w:spacing w:val="-7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项</w:t>
      </w:r>
      <w:r>
        <w:rPr>
          <w:rFonts w:ascii="仿宋" w:hAnsi="仿宋" w:eastAsia="仿宋" w:cs="仿宋"/>
          <w:i/>
          <w:iCs/>
          <w:color w:val="FF0000"/>
          <w:spacing w:val="-4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目为非学历、非学位项目。</w:t>
      </w:r>
    </w:p>
    <w:p>
      <w:pPr>
        <w:spacing w:line="312" w:lineRule="exact"/>
        <w:ind w:left="181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i/>
          <w:iCs/>
          <w:color w:val="FF0000"/>
          <w:spacing w:val="-8"/>
          <w:position w:val="2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i/>
          <w:iCs/>
          <w:color w:val="FF0000"/>
          <w:spacing w:val="-5"/>
          <w:position w:val="2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i/>
          <w:iCs/>
          <w:color w:val="FF0000"/>
          <w:spacing w:val="-4"/>
          <w:position w:val="2"/>
          <w:sz w:val="23"/>
          <w:szCs w:val="23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项目认证：</w:t>
      </w:r>
      <w:r>
        <w:fldChar w:fldCharType="begin"/>
      </w:r>
      <w:r>
        <w:instrText xml:space="preserve"> HYPERLINK "http://fxl.sjtu.edu.cn/" </w:instrText>
      </w:r>
      <w:r>
        <w:fldChar w:fldCharType="separate"/>
      </w:r>
      <w:r>
        <w:rPr>
          <w:rFonts w:ascii="仿宋" w:hAnsi="仿宋" w:eastAsia="仿宋" w:cs="仿宋"/>
          <w:i/>
          <w:iCs/>
          <w:color w:val="FF0000"/>
          <w:spacing w:val="-4"/>
          <w:position w:val="2"/>
          <w:sz w:val="23"/>
          <w:szCs w:val="23"/>
        </w:rPr>
        <w:t>http://fxl.sjtu.edu.cn/</w:t>
      </w:r>
      <w:r>
        <w:rPr>
          <w:rFonts w:ascii="仿宋" w:hAnsi="仿宋" w:eastAsia="仿宋" w:cs="仿宋"/>
          <w:i/>
          <w:iCs/>
          <w:color w:val="FF0000"/>
          <w:spacing w:val="-4"/>
          <w:position w:val="2"/>
          <w:sz w:val="23"/>
          <w:szCs w:val="23"/>
        </w:rPr>
        <w:fldChar w:fldCharType="end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56" w:line="231" w:lineRule="auto"/>
        <w:ind w:left="528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第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页 共 </w:t>
      </w:r>
      <w:r>
        <w:rPr>
          <w:rFonts w:ascii="Calibri" w:hAnsi="Calibri" w:eastAsia="Calibri" w:cs="Calibri"/>
          <w:spacing w:val="6"/>
          <w:sz w:val="17"/>
          <w:szCs w:val="17"/>
        </w:rPr>
        <w:t xml:space="preserve">6  </w:t>
      </w:r>
      <w:r>
        <w:rPr>
          <w:rFonts w:ascii="宋体" w:hAnsi="宋体" w:eastAsia="宋体" w:cs="宋体"/>
          <w:spacing w:val="6"/>
          <w:sz w:val="17"/>
          <w:szCs w:val="17"/>
        </w:rPr>
        <w:t>页</w:t>
      </w:r>
    </w:p>
    <w:p>
      <w:pPr>
        <w:spacing w:before="69" w:line="492" w:lineRule="exact"/>
        <w:textAlignment w:val="center"/>
      </w:pPr>
      <w:r>
        <w:drawing>
          <wp:inline distT="0" distB="0" distL="0" distR="0">
            <wp:extent cx="7559675" cy="311785"/>
            <wp:effectExtent l="0" t="0" r="3175" b="12065"/>
            <wp:docPr id="1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9"/>
      <w:pgMar w:top="455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wMDU4ZGRhNjA2YjYzNmQ2ZWY0MzE0ZTFhYzgzY2IifQ=="/>
  </w:docVars>
  <w:rsids>
    <w:rsidRoot w:val="00000000"/>
    <w:rsid w:val="274F727A"/>
    <w:rsid w:val="5C450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2088</Words>
  <Characters>2171</Characters>
  <TotalTime>0</TotalTime>
  <ScaleCrop>false</ScaleCrop>
  <LinksUpToDate>false</LinksUpToDate>
  <CharactersWithSpaces>2442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2023-07-18T14:05:00Z</dcterms:created>
  <dc:creator>mac</dc:creator>
  <cp:lastModifiedBy>DELL</cp:lastModifiedBy>
  <dcterms:modified xsi:type="dcterms:W3CDTF">2023-08-30T06:03:43Z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2023-08-30T13:51:05Z</vt:filetime>
  </property>
  <property fmtid="{D5CDD505-2E9C-101B-9397-08002B2CF9AE}" pid="4" name="KSOProductBuildVer">
    <vt:lpwstr>2052-11.1.0.14036</vt:lpwstr>
  </property>
  <property fmtid="{D5CDD505-2E9C-101B-9397-08002B2CF9AE}" pid="5" name="ICV">
    <vt:lpwstr>3DC93F3BCAAB4B96A4DF5AAF6180001C_12</vt:lpwstr>
  </property>
</Properties>
</file>